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1F49" w14:textId="20375AC7" w:rsidR="00FB3C9D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#11</w:t>
      </w:r>
      <w:r w:rsidR="008062BF">
        <w:rPr>
          <w:rFonts w:cs="Arial"/>
          <w:b/>
          <w:sz w:val="22"/>
          <w:lang w:val="en-US"/>
        </w:rPr>
        <w:t>9</w:t>
      </w:r>
      <w:r w:rsidR="00FE5014">
        <w:rPr>
          <w:rFonts w:cs="Arial"/>
          <w:b/>
          <w:sz w:val="22"/>
          <w:lang w:val="en-US"/>
        </w:rPr>
        <w:t>bis</w:t>
      </w:r>
      <w:r>
        <w:rPr>
          <w:rFonts w:cs="Arial"/>
          <w:b/>
          <w:sz w:val="22"/>
          <w:lang w:val="en-US"/>
        </w:rPr>
        <w:t>-e</w:t>
      </w:r>
      <w:r>
        <w:rPr>
          <w:rFonts w:cs="Arial"/>
          <w:b/>
          <w:i/>
          <w:sz w:val="22"/>
          <w:lang w:val="en-US"/>
        </w:rPr>
        <w:tab/>
      </w:r>
      <w:r w:rsidR="008B3826" w:rsidRPr="008B3826">
        <w:rPr>
          <w:rFonts w:cs="Arial"/>
          <w:b/>
          <w:i/>
          <w:sz w:val="22"/>
          <w:lang w:val="en-US" w:eastAsia="zh-CN"/>
        </w:rPr>
        <w:t>R2-2210019</w:t>
      </w:r>
    </w:p>
    <w:p w14:paraId="3F17F203" w14:textId="3E9804AC" w:rsidR="00FB3C9D" w:rsidRDefault="003D1DD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 xml:space="preserve">E-meeting, </w:t>
      </w:r>
      <w:r w:rsidR="008A707D">
        <w:rPr>
          <w:rFonts w:cs="Arial"/>
          <w:b/>
          <w:sz w:val="22"/>
          <w:lang w:val="en-US"/>
        </w:rPr>
        <w:t>October</w:t>
      </w:r>
      <w:r>
        <w:rPr>
          <w:rFonts w:cs="Arial"/>
          <w:b/>
          <w:sz w:val="22"/>
          <w:lang w:val="en-US"/>
        </w:rPr>
        <w:t xml:space="preserve"> 2022</w:t>
      </w:r>
      <w:r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3F1B616B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E31D0E">
        <w:rPr>
          <w:sz w:val="22"/>
        </w:rPr>
        <w:t>8.</w:t>
      </w:r>
      <w:r w:rsidR="00F943B9">
        <w:rPr>
          <w:sz w:val="22"/>
        </w:rPr>
        <w:t>3</w:t>
      </w:r>
      <w:r w:rsidR="00E31D0E">
        <w:rPr>
          <w:sz w:val="22"/>
        </w:rPr>
        <w:t>.</w:t>
      </w:r>
      <w:r w:rsidR="00F943B9">
        <w:rPr>
          <w:sz w:val="22"/>
        </w:rPr>
        <w:t>2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2337AA7D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</w:t>
      </w:r>
      <w:r w:rsidR="008F009F">
        <w:rPr>
          <w:rFonts w:hint="eastAsia"/>
          <w:sz w:val="22"/>
        </w:rPr>
        <w:t>network</w:t>
      </w:r>
      <w:r w:rsidR="008F009F">
        <w:rPr>
          <w:sz w:val="22"/>
        </w:rPr>
        <w:t xml:space="preserve"> </w:t>
      </w:r>
      <w:r w:rsidR="008F009F" w:rsidRPr="008F009F">
        <w:rPr>
          <w:sz w:val="22"/>
        </w:rPr>
        <w:t>energy savings</w:t>
      </w:r>
      <w:r>
        <w:rPr>
          <w:sz w:val="22"/>
        </w:rPr>
        <w:t xml:space="preserve"> 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301618DF" w14:textId="32090AE6" w:rsidR="0054047A" w:rsidRDefault="0054047A" w:rsidP="0054047A">
      <w:r>
        <w:rPr>
          <w:rFonts w:eastAsiaTheme="minorEastAsia"/>
        </w:rPr>
        <w:t xml:space="preserve">This paper will provide our considerations on the solution directions </w:t>
      </w:r>
      <w:r>
        <w:t xml:space="preserve">achieved in </w:t>
      </w:r>
      <w:r w:rsidR="00FF0E07">
        <w:t xml:space="preserve">the </w:t>
      </w:r>
      <w:r>
        <w:t>RAN2#119-e meeting.</w:t>
      </w:r>
    </w:p>
    <w:p w14:paraId="5AC4FF79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FE4D8E">
        <w:rPr>
          <w:b/>
          <w:bCs/>
          <w:sz w:val="20"/>
          <w:szCs w:val="20"/>
        </w:rPr>
        <w:t>Solution groups:</w:t>
      </w:r>
    </w:p>
    <w:p w14:paraId="5289A457" w14:textId="77777777" w:rsidR="0054047A" w:rsidRPr="00FE4D8E" w:rsidRDefault="0054047A" w:rsidP="0054047A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 xml:space="preserve">Adaption of MIB/SSB/SIB </w:t>
      </w:r>
    </w:p>
    <w:p w14:paraId="05728037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sz w:val="20"/>
          <w:szCs w:val="20"/>
        </w:rPr>
      </w:pPr>
      <w:r w:rsidRPr="00FE4D8E">
        <w:rPr>
          <w:sz w:val="20"/>
          <w:szCs w:val="20"/>
        </w:rPr>
        <w:tab/>
        <w:t>-  partial/simplified SSB</w:t>
      </w:r>
    </w:p>
    <w:p w14:paraId="14AD72F5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2</w:t>
      </w:r>
      <w:r w:rsidRPr="00FE4D8E">
        <w:rPr>
          <w:sz w:val="20"/>
          <w:szCs w:val="20"/>
        </w:rPr>
        <w:tab/>
        <w:t xml:space="preserve">Increase of SSB/SIB periodicity </w:t>
      </w:r>
    </w:p>
    <w:p w14:paraId="5D1FE496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3</w:t>
      </w:r>
      <w:r w:rsidRPr="00FE4D8E">
        <w:rPr>
          <w:sz w:val="20"/>
          <w:szCs w:val="20"/>
        </w:rPr>
        <w:tab/>
        <w:t>On demand SSB/SIB1 (FFS if there are enhancements for other SIBs)</w:t>
      </w:r>
    </w:p>
    <w:p w14:paraId="2B91488D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ab/>
        <w:t>- FFS for on-demand MIB</w:t>
      </w:r>
    </w:p>
    <w:p w14:paraId="7F991EF0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4</w:t>
      </w:r>
      <w:r w:rsidRPr="00FE4D8E">
        <w:rPr>
          <w:sz w:val="20"/>
          <w:szCs w:val="20"/>
        </w:rPr>
        <w:tab/>
        <w:t xml:space="preserve">Receiving SSB/SIB on one carrier/cell and performing access to another carrier/cell </w:t>
      </w:r>
    </w:p>
    <w:p w14:paraId="3044D599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5</w:t>
      </w:r>
      <w:r w:rsidRPr="00FE4D8E">
        <w:rPr>
          <w:sz w:val="20"/>
          <w:szCs w:val="20"/>
        </w:rPr>
        <w:tab/>
        <w:t xml:space="preserve">Handover/Fast </w:t>
      </w:r>
      <w:proofErr w:type="spellStart"/>
      <w:r w:rsidRPr="00FE4D8E">
        <w:rPr>
          <w:sz w:val="20"/>
          <w:szCs w:val="20"/>
        </w:rPr>
        <w:t>PCell</w:t>
      </w:r>
      <w:proofErr w:type="spellEnd"/>
      <w:r w:rsidRPr="00FE4D8E">
        <w:rPr>
          <w:sz w:val="20"/>
          <w:szCs w:val="20"/>
        </w:rPr>
        <w:t xml:space="preserve"> change for NES</w:t>
      </w:r>
    </w:p>
    <w:p w14:paraId="5BC32486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ab/>
        <w:t>- CHO or new configuration</w:t>
      </w:r>
    </w:p>
    <w:p w14:paraId="685D0FA1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ab/>
        <w:t>- group HO</w:t>
      </w:r>
    </w:p>
    <w:p w14:paraId="552D835B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6</w:t>
      </w:r>
      <w:r w:rsidRPr="00FE4D8E">
        <w:rPr>
          <w:sz w:val="20"/>
          <w:szCs w:val="20"/>
        </w:rPr>
        <w:tab/>
        <w:t>Resource adaptation (frequency and time domain)</w:t>
      </w:r>
    </w:p>
    <w:p w14:paraId="4E151B2A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ab/>
        <w:t xml:space="preserve">- Including PRACH, SRS, PUSCH, PUCCH resources and periodicities </w:t>
      </w:r>
    </w:p>
    <w:p w14:paraId="1AC003AF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ab/>
        <w:t xml:space="preserve">- cell DTX/DRX  </w:t>
      </w:r>
    </w:p>
    <w:p w14:paraId="535A19DA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ab/>
        <w:t xml:space="preserve">- measurement </w:t>
      </w:r>
    </w:p>
    <w:p w14:paraId="429EB2C3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ab/>
        <w:t>- reference signal type and configuration of reference signal pattern for connected mode</w:t>
      </w:r>
    </w:p>
    <w:p w14:paraId="5D3CB243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ab/>
        <w:t>- BWP adaptation</w:t>
      </w:r>
    </w:p>
    <w:p w14:paraId="7C8FA2DB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7</w:t>
      </w:r>
      <w:r w:rsidRPr="00FE4D8E">
        <w:rPr>
          <w:sz w:val="20"/>
          <w:szCs w:val="20"/>
        </w:rPr>
        <w:tab/>
        <w:t>Any Cell activation/re-activation or UE wake up request signal (connected/idle)</w:t>
      </w:r>
    </w:p>
    <w:p w14:paraId="2D67A8B1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8</w:t>
      </w:r>
      <w:r w:rsidRPr="00FE4D8E">
        <w:rPr>
          <w:sz w:val="20"/>
          <w:szCs w:val="20"/>
        </w:rPr>
        <w:tab/>
        <w:t>Paging enhancements (includes paging-less solutions)</w:t>
      </w:r>
    </w:p>
    <w:p w14:paraId="7CBF4EF6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9</w:t>
      </w:r>
      <w:r w:rsidRPr="00FE4D8E">
        <w:rPr>
          <w:sz w:val="20"/>
          <w:szCs w:val="20"/>
        </w:rPr>
        <w:tab/>
        <w:t>Cell selection/reselection (</w:t>
      </w:r>
      <w:proofErr w:type="spellStart"/>
      <w:r w:rsidRPr="00FE4D8E">
        <w:rPr>
          <w:sz w:val="20"/>
          <w:szCs w:val="20"/>
        </w:rPr>
        <w:t>ie</w:t>
      </w:r>
      <w:proofErr w:type="spellEnd"/>
      <w:r w:rsidRPr="00FE4D8E">
        <w:rPr>
          <w:sz w:val="20"/>
          <w:szCs w:val="20"/>
        </w:rPr>
        <w:t>. cell prioritization also including legacy UEs)</w:t>
      </w:r>
    </w:p>
    <w:p w14:paraId="52452A34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4270EA07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FE4D8E">
        <w:rPr>
          <w:b/>
          <w:bCs/>
          <w:sz w:val="20"/>
          <w:szCs w:val="20"/>
        </w:rPr>
        <w:t xml:space="preserve">Things to study </w:t>
      </w:r>
    </w:p>
    <w:p w14:paraId="00CEDFEB" w14:textId="77777777" w:rsidR="0054047A" w:rsidRPr="00FE4D8E" w:rsidRDefault="0054047A" w:rsidP="0054047A">
      <w:pPr>
        <w:pStyle w:val="Doc-text2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Study group configuration and signalling for transitions for different solutions</w:t>
      </w:r>
    </w:p>
    <w:p w14:paraId="1B70F7E4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sz w:val="20"/>
          <w:szCs w:val="20"/>
        </w:rPr>
      </w:pPr>
      <w:r w:rsidRPr="00FE4D8E">
        <w:rPr>
          <w:sz w:val="20"/>
          <w:szCs w:val="20"/>
        </w:rPr>
        <w:tab/>
        <w:t xml:space="preserve">- pre-configuration and L1/L2 </w:t>
      </w:r>
      <w:proofErr w:type="spellStart"/>
      <w:r w:rsidRPr="00FE4D8E">
        <w:rPr>
          <w:sz w:val="20"/>
          <w:szCs w:val="20"/>
        </w:rPr>
        <w:t>signaling</w:t>
      </w:r>
      <w:proofErr w:type="spellEnd"/>
      <w:r w:rsidRPr="00FE4D8E">
        <w:rPr>
          <w:sz w:val="20"/>
          <w:szCs w:val="20"/>
        </w:rPr>
        <w:t xml:space="preserve"> to trigger change of configuration</w:t>
      </w:r>
    </w:p>
    <w:p w14:paraId="57E29E2D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2</w:t>
      </w:r>
      <w:r w:rsidRPr="00FE4D8E">
        <w:rPr>
          <w:sz w:val="20"/>
          <w:szCs w:val="20"/>
        </w:rPr>
        <w:tab/>
        <w:t xml:space="preserve">Identify/capture RAN2 impact to legacy for the different solutions </w:t>
      </w:r>
    </w:p>
    <w:p w14:paraId="2BDAFA1B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3</w:t>
      </w:r>
      <w:r w:rsidRPr="00FE4D8E">
        <w:rPr>
          <w:sz w:val="20"/>
          <w:szCs w:val="20"/>
        </w:rPr>
        <w:tab/>
        <w:t>Awareness of the NES states at the UE side for the different solutions</w:t>
      </w:r>
    </w:p>
    <w:p w14:paraId="0AB9A033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4</w:t>
      </w:r>
      <w:r w:rsidRPr="00FE4D8E">
        <w:rPr>
          <w:sz w:val="20"/>
          <w:szCs w:val="20"/>
        </w:rPr>
        <w:tab/>
        <w:t>Aim to minimize DL signalling for NES</w:t>
      </w:r>
    </w:p>
    <w:p w14:paraId="0E437575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5</w:t>
      </w:r>
      <w:r w:rsidRPr="00FE4D8E">
        <w:rPr>
          <w:sz w:val="20"/>
          <w:szCs w:val="20"/>
        </w:rPr>
        <w:tab/>
        <w:t>Consider UE complexity and energy consumption</w:t>
      </w:r>
    </w:p>
    <w:p w14:paraId="4CFDD46F" w14:textId="77777777" w:rsidR="0054047A" w:rsidRPr="00FE4D8E" w:rsidRDefault="0054047A" w:rsidP="005404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FE4D8E">
        <w:rPr>
          <w:sz w:val="20"/>
          <w:szCs w:val="20"/>
        </w:rPr>
        <w:t>6</w:t>
      </w:r>
      <w:r w:rsidRPr="00FE4D8E">
        <w:rPr>
          <w:sz w:val="20"/>
          <w:szCs w:val="20"/>
        </w:rPr>
        <w:tab/>
        <w:t xml:space="preserve">UE assistance information for the specific network energy technique, it’s benefits and impact to UE/NW </w:t>
      </w:r>
    </w:p>
    <w:p w14:paraId="1E7495F8" w14:textId="22AA4A88" w:rsidR="008A707D" w:rsidRDefault="008A707D" w:rsidP="00F0443D"/>
    <w:bookmarkEnd w:id="5"/>
    <w:p w14:paraId="0440FABE" w14:textId="317468C1" w:rsidR="00FB3C9D" w:rsidRDefault="003D1DDD">
      <w:pPr>
        <w:pStyle w:val="1"/>
      </w:pPr>
      <w:r>
        <w:t>Discussion</w:t>
      </w:r>
    </w:p>
    <w:p w14:paraId="1EB1947C" w14:textId="63A48625" w:rsidR="009268DD" w:rsidRDefault="008C2E15" w:rsidP="00557BF3">
      <w:pPr>
        <w:pStyle w:val="afa"/>
        <w:rPr>
          <w:iCs/>
          <w:szCs w:val="20"/>
        </w:rPr>
      </w:pPr>
      <w:r>
        <w:rPr>
          <w:iCs/>
          <w:szCs w:val="20"/>
        </w:rPr>
        <w:t xml:space="preserve">During the phase-1 discussion of [2], </w:t>
      </w:r>
      <w:r w:rsidR="00A4144F">
        <w:rPr>
          <w:iCs/>
          <w:szCs w:val="20"/>
        </w:rPr>
        <w:t>companies</w:t>
      </w:r>
      <w:r w:rsidR="00586D4C">
        <w:rPr>
          <w:iCs/>
          <w:szCs w:val="20"/>
        </w:rPr>
        <w:t>’</w:t>
      </w:r>
      <w:r w:rsidR="00A4144F">
        <w:rPr>
          <w:iCs/>
          <w:szCs w:val="20"/>
        </w:rPr>
        <w:t xml:space="preserve"> views/</w:t>
      </w:r>
      <w:r w:rsidR="003E1F1A">
        <w:rPr>
          <w:iCs/>
          <w:szCs w:val="20"/>
        </w:rPr>
        <w:t xml:space="preserve">thoughts </w:t>
      </w:r>
      <w:r w:rsidR="00A4144F">
        <w:rPr>
          <w:iCs/>
          <w:szCs w:val="20"/>
        </w:rPr>
        <w:t xml:space="preserve">are collected on each </w:t>
      </w:r>
      <w:r w:rsidR="003E1F1A">
        <w:rPr>
          <w:iCs/>
          <w:szCs w:val="20"/>
        </w:rPr>
        <w:t xml:space="preserve">solution </w:t>
      </w:r>
      <w:r w:rsidR="00A4144F">
        <w:rPr>
          <w:iCs/>
          <w:szCs w:val="20"/>
        </w:rPr>
        <w:t>mentioned above</w:t>
      </w:r>
      <w:r w:rsidR="00CC1D49">
        <w:rPr>
          <w:iCs/>
          <w:szCs w:val="20"/>
        </w:rPr>
        <w:t xml:space="preserve">. </w:t>
      </w:r>
      <w:r w:rsidR="00A4144F">
        <w:rPr>
          <w:iCs/>
          <w:szCs w:val="20"/>
        </w:rPr>
        <w:t xml:space="preserve">Based on the description of each </w:t>
      </w:r>
      <w:r w:rsidR="003E1F1A">
        <w:rPr>
          <w:iCs/>
          <w:szCs w:val="20"/>
        </w:rPr>
        <w:t xml:space="preserve">solution </w:t>
      </w:r>
      <w:r w:rsidR="00A4144F">
        <w:rPr>
          <w:iCs/>
          <w:szCs w:val="20"/>
        </w:rPr>
        <w:t xml:space="preserve">we understood, </w:t>
      </w:r>
      <w:r w:rsidR="00DA047E">
        <w:rPr>
          <w:iCs/>
          <w:szCs w:val="20"/>
        </w:rPr>
        <w:t xml:space="preserve">the solutions </w:t>
      </w:r>
      <w:r w:rsidR="00CC1D49">
        <w:rPr>
          <w:iCs/>
          <w:szCs w:val="20"/>
        </w:rPr>
        <w:t xml:space="preserve">can be </w:t>
      </w:r>
      <w:r w:rsidR="00EC474A">
        <w:rPr>
          <w:iCs/>
          <w:szCs w:val="20"/>
        </w:rPr>
        <w:t>divided</w:t>
      </w:r>
      <w:r w:rsidR="00EA1AC4">
        <w:rPr>
          <w:iCs/>
          <w:szCs w:val="20"/>
        </w:rPr>
        <w:t xml:space="preserve"> </w:t>
      </w:r>
      <w:r w:rsidR="003E1F1A">
        <w:rPr>
          <w:iCs/>
          <w:szCs w:val="20"/>
        </w:rPr>
        <w:t xml:space="preserve">into </w:t>
      </w:r>
      <w:r w:rsidR="00CC1D49">
        <w:rPr>
          <w:iCs/>
          <w:szCs w:val="20"/>
        </w:rPr>
        <w:t>RAN</w:t>
      </w:r>
      <w:r w:rsidR="00EA1AC4">
        <w:rPr>
          <w:iCs/>
          <w:szCs w:val="20"/>
        </w:rPr>
        <w:t>1</w:t>
      </w:r>
      <w:r w:rsidR="00CC1D49">
        <w:rPr>
          <w:iCs/>
          <w:szCs w:val="20"/>
        </w:rPr>
        <w:t>-</w:t>
      </w:r>
      <w:r w:rsidR="009E1AF8">
        <w:rPr>
          <w:iCs/>
          <w:szCs w:val="20"/>
        </w:rPr>
        <w:t>driven</w:t>
      </w:r>
      <w:r w:rsidR="00CC1D49">
        <w:rPr>
          <w:iCs/>
          <w:szCs w:val="20"/>
        </w:rPr>
        <w:t xml:space="preserve"> ones and </w:t>
      </w:r>
      <w:r w:rsidR="009268DD">
        <w:rPr>
          <w:iCs/>
          <w:szCs w:val="20"/>
        </w:rPr>
        <w:t>RAN</w:t>
      </w:r>
      <w:r w:rsidR="009E1AF8">
        <w:rPr>
          <w:iCs/>
          <w:szCs w:val="20"/>
        </w:rPr>
        <w:t>2</w:t>
      </w:r>
      <w:r w:rsidR="009268DD">
        <w:rPr>
          <w:iCs/>
          <w:szCs w:val="20"/>
        </w:rPr>
        <w:t>-</w:t>
      </w:r>
      <w:r w:rsidR="009E1AF8">
        <w:rPr>
          <w:iCs/>
          <w:szCs w:val="20"/>
        </w:rPr>
        <w:t>driven</w:t>
      </w:r>
      <w:r w:rsidR="009268DD">
        <w:rPr>
          <w:iCs/>
          <w:szCs w:val="20"/>
        </w:rPr>
        <w:t xml:space="preserve"> </w:t>
      </w:r>
      <w:r w:rsidR="00CC1D49">
        <w:rPr>
          <w:iCs/>
          <w:szCs w:val="20"/>
        </w:rPr>
        <w:t xml:space="preserve">ones. </w:t>
      </w:r>
      <w:r w:rsidR="00EC474A">
        <w:rPr>
          <w:iCs/>
          <w:szCs w:val="20"/>
        </w:rPr>
        <w:t xml:space="preserve">Typically, Solution 1/2/3/4/7 can be categorized as </w:t>
      </w:r>
      <w:r w:rsidR="00BF4F4C">
        <w:rPr>
          <w:iCs/>
          <w:szCs w:val="20"/>
        </w:rPr>
        <w:t>RAN1-</w:t>
      </w:r>
      <w:r w:rsidR="009E1AF8">
        <w:rPr>
          <w:iCs/>
          <w:szCs w:val="20"/>
        </w:rPr>
        <w:t>driven</w:t>
      </w:r>
      <w:r w:rsidR="00BF4F4C">
        <w:rPr>
          <w:iCs/>
          <w:szCs w:val="20"/>
        </w:rPr>
        <w:t xml:space="preserve"> solutions</w:t>
      </w:r>
      <w:r w:rsidR="00332C46">
        <w:rPr>
          <w:iCs/>
          <w:szCs w:val="20"/>
        </w:rPr>
        <w:t xml:space="preserve">. </w:t>
      </w:r>
      <w:r w:rsidR="00CC1D49">
        <w:rPr>
          <w:iCs/>
          <w:szCs w:val="20"/>
        </w:rPr>
        <w:t xml:space="preserve">For example, </w:t>
      </w:r>
      <w:r w:rsidR="00FA6E2D">
        <w:rPr>
          <w:iCs/>
          <w:szCs w:val="20"/>
        </w:rPr>
        <w:t xml:space="preserve">Solution </w:t>
      </w:r>
      <w:r w:rsidR="008A5BD5">
        <w:rPr>
          <w:iCs/>
          <w:szCs w:val="20"/>
        </w:rPr>
        <w:t>1</w:t>
      </w:r>
      <w:r w:rsidR="00030A4B">
        <w:rPr>
          <w:iCs/>
          <w:szCs w:val="20"/>
        </w:rPr>
        <w:t xml:space="preserve"> </w:t>
      </w:r>
      <w:r w:rsidR="008A5BD5">
        <w:rPr>
          <w:iCs/>
          <w:szCs w:val="20"/>
        </w:rPr>
        <w:t>requests</w:t>
      </w:r>
      <w:r w:rsidR="00030A4B">
        <w:rPr>
          <w:iCs/>
          <w:szCs w:val="20"/>
        </w:rPr>
        <w:t xml:space="preserve"> SSB/SIB </w:t>
      </w:r>
      <w:r w:rsidR="0074324D">
        <w:rPr>
          <w:iCs/>
          <w:szCs w:val="20"/>
        </w:rPr>
        <w:t xml:space="preserve">of the NES cell </w:t>
      </w:r>
      <w:r w:rsidR="00AC44AA">
        <w:rPr>
          <w:iCs/>
          <w:szCs w:val="20"/>
        </w:rPr>
        <w:t xml:space="preserve">to be </w:t>
      </w:r>
      <w:r w:rsidR="00F84F63">
        <w:rPr>
          <w:iCs/>
          <w:szCs w:val="20"/>
        </w:rPr>
        <w:t>transmitted</w:t>
      </w:r>
      <w:r w:rsidR="00030A4B">
        <w:rPr>
          <w:iCs/>
          <w:szCs w:val="20"/>
        </w:rPr>
        <w:t xml:space="preserve"> on </w:t>
      </w:r>
      <w:r w:rsidR="003E1F1A">
        <w:rPr>
          <w:iCs/>
          <w:szCs w:val="20"/>
        </w:rPr>
        <w:t xml:space="preserve">the </w:t>
      </w:r>
      <w:r w:rsidR="00030A4B">
        <w:rPr>
          <w:iCs/>
          <w:szCs w:val="20"/>
        </w:rPr>
        <w:t xml:space="preserve">anchor cell and Solution </w:t>
      </w:r>
      <w:r w:rsidR="00F84F63">
        <w:rPr>
          <w:iCs/>
          <w:szCs w:val="20"/>
        </w:rPr>
        <w:t xml:space="preserve">4 </w:t>
      </w:r>
      <w:r w:rsidR="00B55554">
        <w:rPr>
          <w:iCs/>
          <w:szCs w:val="20"/>
        </w:rPr>
        <w:t>requ</w:t>
      </w:r>
      <w:r w:rsidR="00866FD2">
        <w:rPr>
          <w:iCs/>
          <w:szCs w:val="20"/>
        </w:rPr>
        <w:t>est</w:t>
      </w:r>
      <w:r w:rsidR="00B55554">
        <w:rPr>
          <w:iCs/>
          <w:szCs w:val="20"/>
        </w:rPr>
        <w:t xml:space="preserve">s </w:t>
      </w:r>
      <w:r w:rsidR="00866FD2">
        <w:rPr>
          <w:iCs/>
          <w:szCs w:val="20"/>
        </w:rPr>
        <w:t>a</w:t>
      </w:r>
      <w:r w:rsidR="00B55554">
        <w:rPr>
          <w:iCs/>
          <w:szCs w:val="20"/>
        </w:rPr>
        <w:t xml:space="preserve"> newly defined RS/s</w:t>
      </w:r>
      <w:r w:rsidR="00B55554" w:rsidRPr="00B55554">
        <w:rPr>
          <w:iCs/>
          <w:szCs w:val="20"/>
        </w:rPr>
        <w:t>implified SSB</w:t>
      </w:r>
      <w:r w:rsidR="00B55554">
        <w:rPr>
          <w:iCs/>
          <w:szCs w:val="20"/>
        </w:rPr>
        <w:t xml:space="preserve"> </w:t>
      </w:r>
      <w:r w:rsidR="00F84F63">
        <w:rPr>
          <w:iCs/>
          <w:szCs w:val="20"/>
        </w:rPr>
        <w:t xml:space="preserve">used </w:t>
      </w:r>
      <w:r w:rsidR="00B55554">
        <w:rPr>
          <w:iCs/>
          <w:szCs w:val="20"/>
        </w:rPr>
        <w:t xml:space="preserve">for </w:t>
      </w:r>
      <w:r w:rsidR="00B55554">
        <w:rPr>
          <w:rFonts w:hint="eastAsia"/>
          <w:iCs/>
          <w:szCs w:val="20"/>
        </w:rPr>
        <w:t xml:space="preserve">the </w:t>
      </w:r>
      <w:r w:rsidR="00B55554">
        <w:rPr>
          <w:iCs/>
          <w:szCs w:val="20"/>
        </w:rPr>
        <w:t xml:space="preserve">NES cell detection. </w:t>
      </w:r>
      <w:r w:rsidR="00B94CE6">
        <w:rPr>
          <w:iCs/>
          <w:szCs w:val="20"/>
        </w:rPr>
        <w:t>Either solution</w:t>
      </w:r>
      <w:r w:rsidR="00B55554">
        <w:rPr>
          <w:iCs/>
          <w:szCs w:val="20"/>
        </w:rPr>
        <w:t xml:space="preserve"> </w:t>
      </w:r>
      <w:r w:rsidR="00B94CE6">
        <w:rPr>
          <w:iCs/>
          <w:szCs w:val="20"/>
        </w:rPr>
        <w:t>introduce</w:t>
      </w:r>
      <w:r w:rsidR="00586D4C">
        <w:rPr>
          <w:iCs/>
          <w:szCs w:val="20"/>
        </w:rPr>
        <w:t>s</w:t>
      </w:r>
      <w:r w:rsidR="00B94CE6">
        <w:rPr>
          <w:iCs/>
          <w:szCs w:val="20"/>
        </w:rPr>
        <w:t xml:space="preserve"> a significant change at least in the procedure of </w:t>
      </w:r>
      <w:r w:rsidR="00B55554">
        <w:rPr>
          <w:iCs/>
          <w:szCs w:val="20"/>
        </w:rPr>
        <w:t>e.g. DL synchronization</w:t>
      </w:r>
      <w:r w:rsidR="00B94CE6">
        <w:rPr>
          <w:iCs/>
          <w:szCs w:val="20"/>
        </w:rPr>
        <w:t xml:space="preserve"> and </w:t>
      </w:r>
      <w:r w:rsidR="00B55554">
        <w:rPr>
          <w:iCs/>
          <w:szCs w:val="20"/>
        </w:rPr>
        <w:t>initial access</w:t>
      </w:r>
      <w:r w:rsidR="00EF7429">
        <w:rPr>
          <w:iCs/>
          <w:szCs w:val="20"/>
        </w:rPr>
        <w:t xml:space="preserve">, and then definitely </w:t>
      </w:r>
      <w:r w:rsidR="00EF7429">
        <w:rPr>
          <w:iCs/>
          <w:szCs w:val="20"/>
        </w:rPr>
        <w:lastRenderedPageBreak/>
        <w:t>causes</w:t>
      </w:r>
      <w:r w:rsidR="00B55554">
        <w:rPr>
          <w:iCs/>
          <w:szCs w:val="20"/>
        </w:rPr>
        <w:t xml:space="preserve"> </w:t>
      </w:r>
      <w:r w:rsidR="003E1F1A">
        <w:rPr>
          <w:iCs/>
          <w:szCs w:val="20"/>
        </w:rPr>
        <w:t xml:space="preserve">a </w:t>
      </w:r>
      <w:r w:rsidR="00B55554">
        <w:rPr>
          <w:iCs/>
          <w:szCs w:val="20"/>
        </w:rPr>
        <w:t xml:space="preserve">huge impact </w:t>
      </w:r>
      <w:r w:rsidR="003E1F1A">
        <w:rPr>
          <w:iCs/>
          <w:szCs w:val="20"/>
        </w:rPr>
        <w:t xml:space="preserve">on </w:t>
      </w:r>
      <w:r w:rsidR="00EF7429">
        <w:rPr>
          <w:iCs/>
          <w:szCs w:val="20"/>
        </w:rPr>
        <w:t xml:space="preserve">the UEs in </w:t>
      </w:r>
      <w:r w:rsidR="00B55554">
        <w:rPr>
          <w:iCs/>
          <w:szCs w:val="20"/>
        </w:rPr>
        <w:t>IDLE/</w:t>
      </w:r>
      <w:r w:rsidR="003E1F1A">
        <w:rPr>
          <w:iCs/>
          <w:szCs w:val="20"/>
        </w:rPr>
        <w:t>INACTIVE</w:t>
      </w:r>
      <w:r w:rsidR="00B55554">
        <w:rPr>
          <w:iCs/>
          <w:szCs w:val="20"/>
        </w:rPr>
        <w:t>.</w:t>
      </w:r>
      <w:r w:rsidR="009268DD">
        <w:rPr>
          <w:iCs/>
          <w:szCs w:val="20"/>
        </w:rPr>
        <w:t xml:space="preserve"> Considering the </w:t>
      </w:r>
      <w:r w:rsidR="00B61448">
        <w:rPr>
          <w:iCs/>
          <w:szCs w:val="20"/>
        </w:rPr>
        <w:t>detail</w:t>
      </w:r>
      <w:r w:rsidR="00586D4C">
        <w:rPr>
          <w:iCs/>
          <w:szCs w:val="20"/>
        </w:rPr>
        <w:t>s</w:t>
      </w:r>
      <w:r w:rsidR="00B61448">
        <w:rPr>
          <w:iCs/>
          <w:szCs w:val="20"/>
        </w:rPr>
        <w:t xml:space="preserve"> </w:t>
      </w:r>
      <w:r w:rsidR="00335737">
        <w:rPr>
          <w:iCs/>
          <w:szCs w:val="20"/>
        </w:rPr>
        <w:t>of such RAN1-driven solution</w:t>
      </w:r>
      <w:r w:rsidR="00586D4C">
        <w:rPr>
          <w:iCs/>
          <w:szCs w:val="20"/>
        </w:rPr>
        <w:t>s</w:t>
      </w:r>
      <w:r w:rsidR="00335737">
        <w:rPr>
          <w:iCs/>
          <w:szCs w:val="20"/>
        </w:rPr>
        <w:t xml:space="preserve"> </w:t>
      </w:r>
      <w:r w:rsidR="00586D4C">
        <w:rPr>
          <w:iCs/>
          <w:szCs w:val="20"/>
        </w:rPr>
        <w:t xml:space="preserve">are </w:t>
      </w:r>
      <w:r w:rsidR="00B61448">
        <w:rPr>
          <w:iCs/>
          <w:szCs w:val="20"/>
        </w:rPr>
        <w:t>unclear and the</w:t>
      </w:r>
      <w:r w:rsidR="00335737">
        <w:rPr>
          <w:iCs/>
          <w:szCs w:val="20"/>
        </w:rPr>
        <w:t xml:space="preserve"> feasibility has not been</w:t>
      </w:r>
      <w:r w:rsidR="00B61448">
        <w:rPr>
          <w:iCs/>
          <w:szCs w:val="20"/>
        </w:rPr>
        <w:t xml:space="preserve"> justifi</w:t>
      </w:r>
      <w:r w:rsidR="00335737">
        <w:rPr>
          <w:iCs/>
          <w:szCs w:val="20"/>
        </w:rPr>
        <w:t xml:space="preserve">ed </w:t>
      </w:r>
      <w:r w:rsidR="00B61448">
        <w:rPr>
          <w:iCs/>
          <w:szCs w:val="20"/>
        </w:rPr>
        <w:t xml:space="preserve">in RAN1, </w:t>
      </w:r>
      <w:r w:rsidR="00335737">
        <w:rPr>
          <w:iCs/>
          <w:szCs w:val="20"/>
        </w:rPr>
        <w:t xml:space="preserve">RAN2 would be better to </w:t>
      </w:r>
      <w:r w:rsidR="002B3E0C">
        <w:rPr>
          <w:iCs/>
          <w:szCs w:val="20"/>
        </w:rPr>
        <w:t xml:space="preserve">wait for RAN1 progress </w:t>
      </w:r>
      <w:r w:rsidR="00335737">
        <w:rPr>
          <w:iCs/>
          <w:szCs w:val="20"/>
        </w:rPr>
        <w:t xml:space="preserve">on </w:t>
      </w:r>
      <w:r w:rsidR="00FA6E2D">
        <w:rPr>
          <w:iCs/>
          <w:szCs w:val="20"/>
        </w:rPr>
        <w:t xml:space="preserve">Solution </w:t>
      </w:r>
      <w:r w:rsidR="002B3E0C">
        <w:rPr>
          <w:iCs/>
          <w:szCs w:val="20"/>
        </w:rPr>
        <w:t>1/2/3/4/7.</w:t>
      </w:r>
    </w:p>
    <w:p w14:paraId="71C97EF5" w14:textId="1398F4FF" w:rsidR="000E0E4F" w:rsidRDefault="00085C33" w:rsidP="000E0E4F">
      <w:pPr>
        <w:pStyle w:val="Observation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ind w:left="1701" w:hanging="1701"/>
        <w:textAlignment w:val="baseline"/>
      </w:pPr>
      <w:bookmarkStart w:id="6" w:name="_Toc115429147"/>
      <w:bookmarkStart w:id="7" w:name="_Toc110370070"/>
      <w:r>
        <w:rPr>
          <w:noProof/>
        </w:rPr>
        <w:t xml:space="preserve">It is still unclear in RAN1 </w:t>
      </w:r>
      <w:r w:rsidR="003E1F1A">
        <w:rPr>
          <w:noProof/>
        </w:rPr>
        <w:t>whether</w:t>
      </w:r>
      <w:r w:rsidR="00AE56F2">
        <w:rPr>
          <w:rFonts w:hint="eastAsia"/>
          <w:noProof/>
        </w:rPr>
        <w:t>/</w:t>
      </w:r>
      <w:r w:rsidR="00AE56F2">
        <w:rPr>
          <w:noProof/>
        </w:rPr>
        <w:t>how</w:t>
      </w:r>
      <w:r w:rsidR="007B0D8A">
        <w:rPr>
          <w:noProof/>
        </w:rPr>
        <w:t xml:space="preserve"> to supp</w:t>
      </w:r>
      <w:r w:rsidR="00AE56F2">
        <w:rPr>
          <w:noProof/>
        </w:rPr>
        <w:t>o</w:t>
      </w:r>
      <w:r w:rsidR="007B0D8A">
        <w:rPr>
          <w:noProof/>
        </w:rPr>
        <w:t xml:space="preserve">rt </w:t>
      </w:r>
      <w:r w:rsidR="000E0E4F">
        <w:rPr>
          <w:iCs/>
          <w:szCs w:val="20"/>
        </w:rPr>
        <w:t xml:space="preserve">solutions of SSB/SIB-less, simplified SSB, increasing SSB/SIB periodicity, on-demand SSB/SIB1 and UE </w:t>
      </w:r>
      <w:r w:rsidR="003E1F1A">
        <w:rPr>
          <w:iCs/>
          <w:szCs w:val="20"/>
        </w:rPr>
        <w:t>wake-up</w:t>
      </w:r>
      <w:r w:rsidR="000E0E4F">
        <w:rPr>
          <w:iCs/>
          <w:szCs w:val="20"/>
        </w:rPr>
        <w:t xml:space="preserve"> signal.</w:t>
      </w:r>
      <w:bookmarkEnd w:id="6"/>
      <w:r w:rsidR="000E0E4F">
        <w:rPr>
          <w:iCs/>
          <w:szCs w:val="20"/>
        </w:rPr>
        <w:t xml:space="preserve"> </w:t>
      </w:r>
    </w:p>
    <w:p w14:paraId="51096A0D" w14:textId="6421CDE5" w:rsidR="002B3E0C" w:rsidRPr="002B3E0C" w:rsidRDefault="002B3E0C" w:rsidP="002B3E0C">
      <w:pPr>
        <w:pStyle w:val="Proposal"/>
      </w:pPr>
      <w:bookmarkStart w:id="8" w:name="_Toc115429140"/>
      <w:bookmarkEnd w:id="7"/>
      <w:r>
        <w:rPr>
          <w:iCs/>
          <w:szCs w:val="20"/>
        </w:rPr>
        <w:t xml:space="preserve">RAN2 waits for </w:t>
      </w:r>
      <w:r w:rsidR="00B34C3F">
        <w:rPr>
          <w:iCs/>
          <w:szCs w:val="20"/>
        </w:rPr>
        <w:t xml:space="preserve">the </w:t>
      </w:r>
      <w:r>
        <w:rPr>
          <w:iCs/>
          <w:szCs w:val="20"/>
        </w:rPr>
        <w:t>RAN1</w:t>
      </w:r>
      <w:r w:rsidR="00B34C3F">
        <w:rPr>
          <w:iCs/>
          <w:szCs w:val="20"/>
        </w:rPr>
        <w:t xml:space="preserve">’s </w:t>
      </w:r>
      <w:r>
        <w:rPr>
          <w:iCs/>
          <w:szCs w:val="20"/>
        </w:rPr>
        <w:t xml:space="preserve">progress on the solutions of SSB/SIB-less, simplified SSB, increasing SSB/SIB periodicity, on-demand SSB/SIB1 and UE </w:t>
      </w:r>
      <w:r w:rsidR="003E1F1A">
        <w:rPr>
          <w:iCs/>
          <w:szCs w:val="20"/>
        </w:rPr>
        <w:t>wake-up</w:t>
      </w:r>
      <w:r>
        <w:rPr>
          <w:iCs/>
          <w:szCs w:val="20"/>
        </w:rPr>
        <w:t xml:space="preserve"> signal.</w:t>
      </w:r>
      <w:bookmarkEnd w:id="8"/>
    </w:p>
    <w:p w14:paraId="0469E1BC" w14:textId="14BD7F6D" w:rsidR="00F76422" w:rsidRDefault="006C153E" w:rsidP="00557BF3">
      <w:pPr>
        <w:pStyle w:val="afa"/>
        <w:rPr>
          <w:iCs/>
          <w:szCs w:val="20"/>
        </w:rPr>
      </w:pPr>
      <w:r>
        <w:rPr>
          <w:iCs/>
          <w:szCs w:val="20"/>
        </w:rPr>
        <w:t>Based on companies</w:t>
      </w:r>
      <w:r w:rsidR="0016247E">
        <w:rPr>
          <w:iCs/>
          <w:szCs w:val="20"/>
        </w:rPr>
        <w:t>’</w:t>
      </w:r>
      <w:r>
        <w:rPr>
          <w:iCs/>
          <w:szCs w:val="20"/>
        </w:rPr>
        <w:t xml:space="preserve"> input</w:t>
      </w:r>
      <w:r w:rsidR="0016247E">
        <w:rPr>
          <w:iCs/>
          <w:szCs w:val="20"/>
        </w:rPr>
        <w:t>s</w:t>
      </w:r>
      <w:r>
        <w:rPr>
          <w:iCs/>
          <w:szCs w:val="20"/>
        </w:rPr>
        <w:t xml:space="preserve">, one </w:t>
      </w:r>
      <w:r w:rsidR="00CB5E6A">
        <w:rPr>
          <w:iCs/>
          <w:szCs w:val="20"/>
        </w:rPr>
        <w:t xml:space="preserve">popular </w:t>
      </w:r>
      <w:r>
        <w:rPr>
          <w:iCs/>
          <w:szCs w:val="20"/>
        </w:rPr>
        <w:t xml:space="preserve">solution from </w:t>
      </w:r>
      <w:r w:rsidR="003E1F1A">
        <w:rPr>
          <w:iCs/>
          <w:szCs w:val="20"/>
        </w:rPr>
        <w:t xml:space="preserve">the </w:t>
      </w:r>
      <w:r>
        <w:rPr>
          <w:iCs/>
          <w:szCs w:val="20"/>
        </w:rPr>
        <w:t xml:space="preserve">RAN2 perspective is the network DRX/DTX. </w:t>
      </w:r>
      <w:r w:rsidR="00F76422">
        <w:rPr>
          <w:iCs/>
          <w:szCs w:val="20"/>
        </w:rPr>
        <w:t xml:space="preserve">We assume </w:t>
      </w:r>
      <w:r w:rsidR="004A61E9">
        <w:rPr>
          <w:iCs/>
          <w:szCs w:val="20"/>
        </w:rPr>
        <w:t xml:space="preserve">the network DRX/DTX is </w:t>
      </w:r>
      <w:r w:rsidR="003F5C65">
        <w:rPr>
          <w:iCs/>
          <w:szCs w:val="20"/>
        </w:rPr>
        <w:t xml:space="preserve">applied </w:t>
      </w:r>
      <w:r w:rsidR="004A61E9">
        <w:rPr>
          <w:iCs/>
          <w:szCs w:val="20"/>
        </w:rPr>
        <w:t xml:space="preserve">not only for data transmission but also for </w:t>
      </w:r>
      <w:r w:rsidR="009507A0">
        <w:rPr>
          <w:iCs/>
          <w:szCs w:val="20"/>
        </w:rPr>
        <w:t xml:space="preserve">specific </w:t>
      </w:r>
      <w:r w:rsidR="004A61E9">
        <w:rPr>
          <w:iCs/>
          <w:szCs w:val="20"/>
        </w:rPr>
        <w:t>semi-static and common signalling/channel</w:t>
      </w:r>
      <w:r w:rsidR="00CD167E" w:rsidRPr="00CD167E">
        <w:rPr>
          <w:iCs/>
          <w:szCs w:val="20"/>
        </w:rPr>
        <w:t xml:space="preserve"> </w:t>
      </w:r>
      <w:r w:rsidR="00CD167E">
        <w:rPr>
          <w:iCs/>
          <w:szCs w:val="20"/>
        </w:rPr>
        <w:t>transmission</w:t>
      </w:r>
      <w:r w:rsidR="004A61E9">
        <w:rPr>
          <w:iCs/>
          <w:szCs w:val="20"/>
        </w:rPr>
        <w:t xml:space="preserve">, e.g. </w:t>
      </w:r>
      <w:r w:rsidR="0023696D">
        <w:rPr>
          <w:iCs/>
          <w:szCs w:val="20"/>
        </w:rPr>
        <w:t>P</w:t>
      </w:r>
      <w:r w:rsidR="004A61E9">
        <w:rPr>
          <w:iCs/>
          <w:szCs w:val="20"/>
        </w:rPr>
        <w:t>RACH</w:t>
      </w:r>
      <w:r w:rsidR="00A5187D">
        <w:rPr>
          <w:iCs/>
          <w:szCs w:val="20"/>
        </w:rPr>
        <w:t xml:space="preserve">, SR and </w:t>
      </w:r>
      <w:r w:rsidR="004A61E9">
        <w:rPr>
          <w:iCs/>
          <w:szCs w:val="20"/>
        </w:rPr>
        <w:t xml:space="preserve">RS. </w:t>
      </w:r>
      <w:r w:rsidR="0003007A">
        <w:rPr>
          <w:iCs/>
          <w:szCs w:val="20"/>
        </w:rPr>
        <w:t>In other words</w:t>
      </w:r>
      <w:r w:rsidR="00EA76EE">
        <w:rPr>
          <w:iCs/>
          <w:szCs w:val="20"/>
        </w:rPr>
        <w:t>, such</w:t>
      </w:r>
      <w:r w:rsidR="00321A1F">
        <w:rPr>
          <w:iCs/>
          <w:szCs w:val="20"/>
        </w:rPr>
        <w:t xml:space="preserve"> </w:t>
      </w:r>
      <w:r w:rsidR="00F76422">
        <w:rPr>
          <w:iCs/>
          <w:szCs w:val="20"/>
        </w:rPr>
        <w:t xml:space="preserve">semi-static information and PDCCH </w:t>
      </w:r>
      <w:r w:rsidR="003E1F1A">
        <w:rPr>
          <w:iCs/>
          <w:szCs w:val="20"/>
        </w:rPr>
        <w:t xml:space="preserve">are </w:t>
      </w:r>
      <w:r w:rsidR="00F76422">
        <w:rPr>
          <w:iCs/>
          <w:szCs w:val="20"/>
        </w:rPr>
        <w:t xml:space="preserve">refrained </w:t>
      </w:r>
      <w:r w:rsidR="0062247A">
        <w:rPr>
          <w:iCs/>
          <w:szCs w:val="20"/>
        </w:rPr>
        <w:t>by</w:t>
      </w:r>
      <w:r w:rsidR="00F76422">
        <w:rPr>
          <w:iCs/>
          <w:szCs w:val="20"/>
        </w:rPr>
        <w:t xml:space="preserve"> the network DRX/DTX configuration</w:t>
      </w:r>
      <w:r w:rsidR="00321A1F">
        <w:rPr>
          <w:iCs/>
          <w:szCs w:val="20"/>
        </w:rPr>
        <w:t xml:space="preserve">, i.e. SR/CG/SRS/RA and DG-PUSCH </w:t>
      </w:r>
      <w:r w:rsidR="003E1F1A">
        <w:rPr>
          <w:iCs/>
          <w:szCs w:val="20"/>
        </w:rPr>
        <w:t xml:space="preserve">are </w:t>
      </w:r>
      <w:r w:rsidR="00321A1F">
        <w:rPr>
          <w:iCs/>
          <w:szCs w:val="20"/>
        </w:rPr>
        <w:t xml:space="preserve">not expected if the cell is in the network DRX off duration, while, </w:t>
      </w:r>
      <w:r w:rsidR="0003007A">
        <w:rPr>
          <w:iCs/>
          <w:szCs w:val="20"/>
        </w:rPr>
        <w:t>reference signal</w:t>
      </w:r>
      <w:r w:rsidR="00321A1F">
        <w:rPr>
          <w:iCs/>
          <w:szCs w:val="20"/>
        </w:rPr>
        <w:t xml:space="preserve">/SPS and </w:t>
      </w:r>
      <w:r w:rsidR="0003007A">
        <w:rPr>
          <w:iCs/>
          <w:szCs w:val="20"/>
        </w:rPr>
        <w:t>DG-</w:t>
      </w:r>
      <w:r w:rsidR="0003007A">
        <w:rPr>
          <w:rFonts w:hint="eastAsia"/>
          <w:iCs/>
          <w:szCs w:val="20"/>
        </w:rPr>
        <w:t>PDSCH</w:t>
      </w:r>
      <w:r w:rsidR="00321A1F">
        <w:rPr>
          <w:iCs/>
          <w:szCs w:val="20"/>
        </w:rPr>
        <w:t xml:space="preserve"> </w:t>
      </w:r>
      <w:r w:rsidR="003E1F1A">
        <w:rPr>
          <w:iCs/>
          <w:szCs w:val="20"/>
        </w:rPr>
        <w:t xml:space="preserve">are </w:t>
      </w:r>
      <w:r w:rsidR="00321A1F">
        <w:rPr>
          <w:iCs/>
          <w:szCs w:val="20"/>
        </w:rPr>
        <w:t>refrained if the cell is in network DTX off duration</w:t>
      </w:r>
      <w:r w:rsidR="0062247A">
        <w:rPr>
          <w:iCs/>
          <w:szCs w:val="20"/>
        </w:rPr>
        <w:t>.</w:t>
      </w:r>
    </w:p>
    <w:p w14:paraId="64341A3B" w14:textId="2B85AA1D" w:rsidR="003A53EA" w:rsidRDefault="00843E13" w:rsidP="00557BF3">
      <w:pPr>
        <w:pStyle w:val="afa"/>
        <w:rPr>
          <w:iCs/>
          <w:szCs w:val="20"/>
        </w:rPr>
      </w:pPr>
      <w:r>
        <w:rPr>
          <w:iCs/>
          <w:szCs w:val="20"/>
        </w:rPr>
        <w:t xml:space="preserve">In </w:t>
      </w:r>
      <w:r w:rsidR="0006395A">
        <w:rPr>
          <w:iCs/>
          <w:szCs w:val="20"/>
        </w:rPr>
        <w:t>one implementation</w:t>
      </w:r>
      <w:r>
        <w:rPr>
          <w:iCs/>
          <w:szCs w:val="20"/>
        </w:rPr>
        <w:t xml:space="preserve">, the NES network can indicate </w:t>
      </w:r>
      <w:r w:rsidR="00616C30">
        <w:rPr>
          <w:iCs/>
          <w:szCs w:val="20"/>
        </w:rPr>
        <w:t xml:space="preserve">the </w:t>
      </w:r>
      <w:r w:rsidR="001B2A00">
        <w:rPr>
          <w:iCs/>
          <w:szCs w:val="20"/>
        </w:rPr>
        <w:t xml:space="preserve">network </w:t>
      </w:r>
      <w:r w:rsidR="005D7C1F">
        <w:rPr>
          <w:iCs/>
          <w:szCs w:val="20"/>
        </w:rPr>
        <w:t>DTX/</w:t>
      </w:r>
      <w:r>
        <w:rPr>
          <w:iCs/>
          <w:szCs w:val="20"/>
        </w:rPr>
        <w:t xml:space="preserve">DRX configuration via </w:t>
      </w:r>
      <w:r w:rsidR="003E1F1A">
        <w:rPr>
          <w:iCs/>
          <w:szCs w:val="20"/>
        </w:rPr>
        <w:t xml:space="preserve">the </w:t>
      </w:r>
      <w:r>
        <w:rPr>
          <w:iCs/>
          <w:szCs w:val="20"/>
        </w:rPr>
        <w:t xml:space="preserve">SIB </w:t>
      </w:r>
      <w:r w:rsidR="007075D3">
        <w:rPr>
          <w:iCs/>
          <w:szCs w:val="20"/>
        </w:rPr>
        <w:t>message</w:t>
      </w:r>
      <w:r>
        <w:rPr>
          <w:iCs/>
          <w:szCs w:val="20"/>
        </w:rPr>
        <w:t xml:space="preserve">. </w:t>
      </w:r>
      <w:r w:rsidR="0067231B">
        <w:rPr>
          <w:iCs/>
          <w:szCs w:val="20"/>
        </w:rPr>
        <w:t xml:space="preserve">The </w:t>
      </w:r>
      <w:r w:rsidR="00CC5230">
        <w:rPr>
          <w:iCs/>
          <w:szCs w:val="20"/>
        </w:rPr>
        <w:t>network</w:t>
      </w:r>
      <w:r w:rsidR="00CC5230" w:rsidDel="00CC5230">
        <w:rPr>
          <w:iCs/>
          <w:szCs w:val="20"/>
        </w:rPr>
        <w:t xml:space="preserve"> </w:t>
      </w:r>
      <w:r w:rsidR="002B5B34">
        <w:rPr>
          <w:rFonts w:hint="eastAsia"/>
          <w:iCs/>
          <w:szCs w:val="20"/>
        </w:rPr>
        <w:t>D</w:t>
      </w:r>
      <w:r w:rsidR="005D7C1F">
        <w:rPr>
          <w:iCs/>
          <w:szCs w:val="20"/>
        </w:rPr>
        <w:t>TX/</w:t>
      </w:r>
      <w:r>
        <w:rPr>
          <w:iCs/>
          <w:szCs w:val="20"/>
        </w:rPr>
        <w:t xml:space="preserve">DRX </w:t>
      </w:r>
      <w:r w:rsidR="0067231B">
        <w:rPr>
          <w:iCs/>
          <w:szCs w:val="20"/>
        </w:rPr>
        <w:t xml:space="preserve">can be </w:t>
      </w:r>
      <w:r w:rsidR="00293C44">
        <w:rPr>
          <w:rFonts w:hint="eastAsia"/>
          <w:iCs/>
          <w:szCs w:val="20"/>
        </w:rPr>
        <w:t>implemented</w:t>
      </w:r>
      <w:r w:rsidR="0067231B">
        <w:rPr>
          <w:iCs/>
          <w:szCs w:val="20"/>
        </w:rPr>
        <w:t xml:space="preserve"> </w:t>
      </w:r>
      <w:r w:rsidR="00F65628">
        <w:rPr>
          <w:rFonts w:hint="eastAsia"/>
          <w:iCs/>
          <w:szCs w:val="20"/>
        </w:rPr>
        <w:t>via</w:t>
      </w:r>
      <w:r>
        <w:rPr>
          <w:iCs/>
          <w:szCs w:val="20"/>
        </w:rPr>
        <w:t xml:space="preserve"> a periodic </w:t>
      </w:r>
      <w:r w:rsidR="005D7C1F">
        <w:rPr>
          <w:iCs/>
          <w:szCs w:val="20"/>
        </w:rPr>
        <w:t>DTX/</w:t>
      </w:r>
      <w:r>
        <w:rPr>
          <w:iCs/>
          <w:szCs w:val="20"/>
        </w:rPr>
        <w:t xml:space="preserve">DRX pattern. </w:t>
      </w:r>
      <w:r w:rsidR="0067231B">
        <w:rPr>
          <w:iCs/>
          <w:szCs w:val="20"/>
        </w:rPr>
        <w:t>In e</w:t>
      </w:r>
      <w:r>
        <w:rPr>
          <w:iCs/>
          <w:szCs w:val="20"/>
        </w:rPr>
        <w:t xml:space="preserve">ach </w:t>
      </w:r>
      <w:r w:rsidR="0016247E">
        <w:rPr>
          <w:iCs/>
          <w:szCs w:val="20"/>
        </w:rPr>
        <w:t>DTX/DRX</w:t>
      </w:r>
      <w:r w:rsidR="0016247E" w:rsidRPr="0016247E">
        <w:t xml:space="preserve"> </w:t>
      </w:r>
      <w:r w:rsidR="0016247E" w:rsidRPr="0016247E">
        <w:rPr>
          <w:iCs/>
          <w:szCs w:val="20"/>
        </w:rPr>
        <w:t>periodicity</w:t>
      </w:r>
      <w:r w:rsidR="0067231B">
        <w:rPr>
          <w:iCs/>
          <w:szCs w:val="20"/>
        </w:rPr>
        <w:t>,</w:t>
      </w:r>
      <w:r w:rsidR="007B3E18">
        <w:rPr>
          <w:iCs/>
          <w:szCs w:val="20"/>
        </w:rPr>
        <w:t xml:space="preserve"> </w:t>
      </w:r>
      <w:r w:rsidR="0067231B">
        <w:rPr>
          <w:iCs/>
          <w:szCs w:val="20"/>
        </w:rPr>
        <w:t xml:space="preserve">the NES network </w:t>
      </w:r>
      <w:r w:rsidR="006303F2">
        <w:rPr>
          <w:iCs/>
          <w:szCs w:val="20"/>
        </w:rPr>
        <w:t xml:space="preserve">only </w:t>
      </w:r>
      <w:r w:rsidR="0067231B">
        <w:rPr>
          <w:iCs/>
          <w:szCs w:val="20"/>
        </w:rPr>
        <w:t xml:space="preserve">does </w:t>
      </w:r>
      <w:r w:rsidR="005C0B64">
        <w:rPr>
          <w:iCs/>
          <w:szCs w:val="20"/>
        </w:rPr>
        <w:t>transmission</w:t>
      </w:r>
      <w:r w:rsidR="001B2A00">
        <w:rPr>
          <w:iCs/>
          <w:szCs w:val="20"/>
        </w:rPr>
        <w:t>/decoding</w:t>
      </w:r>
      <w:r w:rsidR="0067231B">
        <w:rPr>
          <w:iCs/>
          <w:szCs w:val="20"/>
        </w:rPr>
        <w:t xml:space="preserve"> during the on-duration</w:t>
      </w:r>
      <w:r w:rsidR="001B2A00">
        <w:rPr>
          <w:iCs/>
          <w:szCs w:val="20"/>
        </w:rPr>
        <w:t xml:space="preserve">. </w:t>
      </w:r>
      <w:r w:rsidR="003A53EA">
        <w:rPr>
          <w:iCs/>
          <w:szCs w:val="20"/>
        </w:rPr>
        <w:t xml:space="preserve">If </w:t>
      </w:r>
      <w:r w:rsidR="003E1F1A">
        <w:rPr>
          <w:iCs/>
          <w:szCs w:val="20"/>
        </w:rPr>
        <w:t xml:space="preserve">an </w:t>
      </w:r>
      <w:r w:rsidR="00931CDE">
        <w:rPr>
          <w:iCs/>
          <w:szCs w:val="20"/>
        </w:rPr>
        <w:t xml:space="preserve">NES-capable </w:t>
      </w:r>
      <w:r w:rsidR="003A53EA">
        <w:rPr>
          <w:iCs/>
          <w:szCs w:val="20"/>
        </w:rPr>
        <w:t xml:space="preserve">UE </w:t>
      </w:r>
      <w:r w:rsidR="00870CA3">
        <w:rPr>
          <w:iCs/>
          <w:szCs w:val="20"/>
        </w:rPr>
        <w:t xml:space="preserve">can be </w:t>
      </w:r>
      <w:r w:rsidR="003A53EA">
        <w:rPr>
          <w:iCs/>
          <w:szCs w:val="20"/>
        </w:rPr>
        <w:t xml:space="preserve">aware of </w:t>
      </w:r>
      <w:r w:rsidR="00EA533B">
        <w:rPr>
          <w:iCs/>
          <w:szCs w:val="20"/>
        </w:rPr>
        <w:t xml:space="preserve">the </w:t>
      </w:r>
      <w:r w:rsidR="003A53EA">
        <w:rPr>
          <w:iCs/>
          <w:szCs w:val="20"/>
        </w:rPr>
        <w:t xml:space="preserve">network </w:t>
      </w:r>
      <w:r w:rsidR="005D7C1F">
        <w:rPr>
          <w:iCs/>
          <w:szCs w:val="20"/>
        </w:rPr>
        <w:t>DTX/</w:t>
      </w:r>
      <w:r w:rsidR="003A53EA">
        <w:rPr>
          <w:iCs/>
          <w:szCs w:val="20"/>
        </w:rPr>
        <w:t>DRX configuration</w:t>
      </w:r>
      <w:r w:rsidR="009C5665">
        <w:rPr>
          <w:iCs/>
          <w:szCs w:val="20"/>
        </w:rPr>
        <w:t xml:space="preserve">, </w:t>
      </w:r>
      <w:r w:rsidR="00132FCA">
        <w:rPr>
          <w:iCs/>
          <w:szCs w:val="20"/>
        </w:rPr>
        <w:t xml:space="preserve">we assume </w:t>
      </w:r>
      <w:r w:rsidR="009C5665">
        <w:rPr>
          <w:iCs/>
          <w:szCs w:val="20"/>
        </w:rPr>
        <w:t xml:space="preserve">the UE behaviour </w:t>
      </w:r>
      <w:r w:rsidR="00B35311">
        <w:rPr>
          <w:iCs/>
          <w:szCs w:val="20"/>
        </w:rPr>
        <w:t>as below.</w:t>
      </w:r>
    </w:p>
    <w:p w14:paraId="37B49157" w14:textId="2441AEC9" w:rsidR="003A53EA" w:rsidRDefault="003A53EA" w:rsidP="003A53EA">
      <w:pPr>
        <w:pStyle w:val="afa"/>
        <w:numPr>
          <w:ilvl w:val="0"/>
          <w:numId w:val="48"/>
        </w:numPr>
        <w:rPr>
          <w:iCs/>
          <w:szCs w:val="20"/>
        </w:rPr>
      </w:pPr>
      <w:r>
        <w:rPr>
          <w:iCs/>
          <w:szCs w:val="20"/>
        </w:rPr>
        <w:t>Connected UE</w:t>
      </w:r>
    </w:p>
    <w:p w14:paraId="46184BDB" w14:textId="4313DFB5" w:rsidR="003A53EA" w:rsidRDefault="00823BCA" w:rsidP="003A53EA">
      <w:pPr>
        <w:pStyle w:val="afa"/>
        <w:ind w:left="360"/>
        <w:rPr>
          <w:iCs/>
          <w:szCs w:val="20"/>
        </w:rPr>
      </w:pPr>
      <w:r>
        <w:rPr>
          <w:iCs/>
          <w:szCs w:val="20"/>
        </w:rPr>
        <w:t xml:space="preserve">In </w:t>
      </w:r>
      <w:r w:rsidR="001F62FB">
        <w:rPr>
          <w:iCs/>
          <w:szCs w:val="20"/>
        </w:rPr>
        <w:t xml:space="preserve">the </w:t>
      </w:r>
      <w:r>
        <w:rPr>
          <w:iCs/>
          <w:szCs w:val="20"/>
        </w:rPr>
        <w:t>case that the</w:t>
      </w:r>
      <w:r w:rsidR="001B2A00">
        <w:rPr>
          <w:iCs/>
          <w:szCs w:val="20"/>
        </w:rPr>
        <w:t xml:space="preserve"> network DRX configuration</w:t>
      </w:r>
      <w:r>
        <w:rPr>
          <w:iCs/>
          <w:szCs w:val="20"/>
        </w:rPr>
        <w:t xml:space="preserve"> is indicated</w:t>
      </w:r>
      <w:r w:rsidR="001B2A00">
        <w:rPr>
          <w:iCs/>
          <w:szCs w:val="20"/>
        </w:rPr>
        <w:t xml:space="preserve">, the </w:t>
      </w:r>
      <w:r w:rsidR="003E0497">
        <w:rPr>
          <w:iCs/>
          <w:szCs w:val="20"/>
        </w:rPr>
        <w:t xml:space="preserve">CONNECTED </w:t>
      </w:r>
      <w:r w:rsidR="001B2A00">
        <w:rPr>
          <w:iCs/>
          <w:szCs w:val="20"/>
        </w:rPr>
        <w:t xml:space="preserve">UE </w:t>
      </w:r>
      <w:r w:rsidR="00E12952">
        <w:rPr>
          <w:iCs/>
          <w:szCs w:val="20"/>
        </w:rPr>
        <w:t xml:space="preserve">does not </w:t>
      </w:r>
      <w:r w:rsidR="001B2A00">
        <w:rPr>
          <w:iCs/>
          <w:szCs w:val="20"/>
        </w:rPr>
        <w:t>transmit data</w:t>
      </w:r>
      <w:r w:rsidR="0084696A">
        <w:rPr>
          <w:iCs/>
          <w:szCs w:val="20"/>
        </w:rPr>
        <w:t>/SRS</w:t>
      </w:r>
      <w:r w:rsidR="001B2A00">
        <w:rPr>
          <w:iCs/>
          <w:szCs w:val="20"/>
        </w:rPr>
        <w:t xml:space="preserve"> </w:t>
      </w:r>
      <w:r w:rsidR="00796ADC">
        <w:rPr>
          <w:iCs/>
          <w:szCs w:val="20"/>
        </w:rPr>
        <w:t xml:space="preserve">or </w:t>
      </w:r>
      <w:r w:rsidR="003E1F1A">
        <w:rPr>
          <w:iCs/>
          <w:szCs w:val="20"/>
        </w:rPr>
        <w:t xml:space="preserve">perform </w:t>
      </w:r>
      <w:r w:rsidR="00796ADC">
        <w:rPr>
          <w:iCs/>
          <w:szCs w:val="20"/>
        </w:rPr>
        <w:t xml:space="preserve">random access </w:t>
      </w:r>
      <w:r w:rsidR="0016247E">
        <w:rPr>
          <w:iCs/>
          <w:szCs w:val="20"/>
        </w:rPr>
        <w:t>when</w:t>
      </w:r>
      <w:r w:rsidR="006134AA">
        <w:rPr>
          <w:iCs/>
          <w:szCs w:val="20"/>
        </w:rPr>
        <w:t xml:space="preserve"> </w:t>
      </w:r>
      <w:r w:rsidR="003E1F1A">
        <w:rPr>
          <w:iCs/>
          <w:szCs w:val="20"/>
        </w:rPr>
        <w:t xml:space="preserve">the </w:t>
      </w:r>
      <w:r w:rsidR="006134AA">
        <w:rPr>
          <w:iCs/>
          <w:szCs w:val="20"/>
        </w:rPr>
        <w:t xml:space="preserve">network </w:t>
      </w:r>
      <w:r w:rsidR="0016247E">
        <w:rPr>
          <w:iCs/>
          <w:szCs w:val="20"/>
        </w:rPr>
        <w:t xml:space="preserve">is in </w:t>
      </w:r>
      <w:r w:rsidR="006134AA">
        <w:rPr>
          <w:iCs/>
          <w:szCs w:val="20"/>
        </w:rPr>
        <w:t>DRX</w:t>
      </w:r>
      <w:r w:rsidR="0016247E">
        <w:rPr>
          <w:iCs/>
          <w:szCs w:val="20"/>
        </w:rPr>
        <w:t xml:space="preserve"> off state</w:t>
      </w:r>
      <w:r w:rsidR="003A53EA">
        <w:rPr>
          <w:iCs/>
          <w:szCs w:val="20"/>
        </w:rPr>
        <w:t xml:space="preserve">. Accordingly, the network blind decoding </w:t>
      </w:r>
      <w:r w:rsidR="00107840">
        <w:rPr>
          <w:iCs/>
          <w:szCs w:val="20"/>
        </w:rPr>
        <w:t xml:space="preserve">is </w:t>
      </w:r>
      <w:r w:rsidR="003A53EA">
        <w:rPr>
          <w:iCs/>
          <w:szCs w:val="20"/>
        </w:rPr>
        <w:t xml:space="preserve">reduced and power consumption is saved. </w:t>
      </w:r>
      <w:r w:rsidR="00190EB4">
        <w:rPr>
          <w:iCs/>
          <w:szCs w:val="20"/>
        </w:rPr>
        <w:t xml:space="preserve">And the side effect would be </w:t>
      </w:r>
      <w:r w:rsidR="00847940">
        <w:rPr>
          <w:iCs/>
          <w:szCs w:val="20"/>
        </w:rPr>
        <w:t>the data transmission dela</w:t>
      </w:r>
      <w:r w:rsidR="00190EB4">
        <w:rPr>
          <w:iCs/>
          <w:szCs w:val="20"/>
        </w:rPr>
        <w:t>y</w:t>
      </w:r>
      <w:r w:rsidR="00847940">
        <w:rPr>
          <w:iCs/>
          <w:szCs w:val="20"/>
        </w:rPr>
        <w:t>.</w:t>
      </w:r>
    </w:p>
    <w:p w14:paraId="423C98C4" w14:textId="6A143638" w:rsidR="00823BCA" w:rsidRDefault="001F62FB" w:rsidP="008216F7">
      <w:pPr>
        <w:pStyle w:val="afa"/>
        <w:ind w:left="360"/>
        <w:rPr>
          <w:iCs/>
          <w:szCs w:val="20"/>
        </w:rPr>
      </w:pPr>
      <w:r>
        <w:rPr>
          <w:iCs/>
          <w:szCs w:val="20"/>
        </w:rPr>
        <w:t>I</w:t>
      </w:r>
      <w:r w:rsidR="00823BCA">
        <w:rPr>
          <w:iCs/>
          <w:szCs w:val="20"/>
        </w:rPr>
        <w:t xml:space="preserve">n </w:t>
      </w:r>
      <w:r>
        <w:rPr>
          <w:iCs/>
          <w:szCs w:val="20"/>
        </w:rPr>
        <w:t xml:space="preserve">the </w:t>
      </w:r>
      <w:r w:rsidR="00823BCA">
        <w:rPr>
          <w:iCs/>
          <w:szCs w:val="20"/>
        </w:rPr>
        <w:t xml:space="preserve">case that the network DTX configuration is indicated, the CONNECTED UE </w:t>
      </w:r>
      <w:r w:rsidR="00487FCE">
        <w:rPr>
          <w:iCs/>
          <w:szCs w:val="20"/>
        </w:rPr>
        <w:t xml:space="preserve">does </w:t>
      </w:r>
      <w:r w:rsidR="00823BCA">
        <w:rPr>
          <w:iCs/>
          <w:szCs w:val="20"/>
        </w:rPr>
        <w:t>not monitor the specific reference signal</w:t>
      </w:r>
      <w:r w:rsidR="00E1528A">
        <w:rPr>
          <w:iCs/>
          <w:szCs w:val="20"/>
        </w:rPr>
        <w:t>, SPS</w:t>
      </w:r>
      <w:r w:rsidR="00823BCA">
        <w:rPr>
          <w:iCs/>
          <w:szCs w:val="20"/>
        </w:rPr>
        <w:t xml:space="preserve"> and PDCCH </w:t>
      </w:r>
      <w:r w:rsidR="0016247E">
        <w:rPr>
          <w:iCs/>
          <w:szCs w:val="20"/>
        </w:rPr>
        <w:t>when</w:t>
      </w:r>
      <w:r w:rsidR="00577673">
        <w:rPr>
          <w:iCs/>
          <w:szCs w:val="20"/>
        </w:rPr>
        <w:t xml:space="preserve"> </w:t>
      </w:r>
      <w:r w:rsidR="003E1F1A">
        <w:rPr>
          <w:iCs/>
          <w:szCs w:val="20"/>
        </w:rPr>
        <w:t xml:space="preserve">the </w:t>
      </w:r>
      <w:r w:rsidR="00577673">
        <w:rPr>
          <w:iCs/>
          <w:szCs w:val="20"/>
        </w:rPr>
        <w:t xml:space="preserve">network </w:t>
      </w:r>
      <w:r w:rsidR="0016247E">
        <w:rPr>
          <w:iCs/>
          <w:szCs w:val="20"/>
        </w:rPr>
        <w:t xml:space="preserve">is in </w:t>
      </w:r>
      <w:r w:rsidR="00577673">
        <w:rPr>
          <w:iCs/>
          <w:szCs w:val="20"/>
        </w:rPr>
        <w:t>DTX</w:t>
      </w:r>
      <w:r w:rsidR="0016247E">
        <w:rPr>
          <w:iCs/>
          <w:szCs w:val="20"/>
        </w:rPr>
        <w:t xml:space="preserve"> off state</w:t>
      </w:r>
      <w:r w:rsidR="00823BCA">
        <w:rPr>
          <w:iCs/>
          <w:szCs w:val="20"/>
        </w:rPr>
        <w:t xml:space="preserve">. </w:t>
      </w:r>
      <w:r w:rsidR="002F4655">
        <w:rPr>
          <w:iCs/>
          <w:szCs w:val="20"/>
        </w:rPr>
        <w:t xml:space="preserve">Since the </w:t>
      </w:r>
      <w:r w:rsidR="00684A3E">
        <w:rPr>
          <w:iCs/>
          <w:szCs w:val="20"/>
        </w:rPr>
        <w:t>reference signal</w:t>
      </w:r>
      <w:r w:rsidR="002F4655">
        <w:rPr>
          <w:iCs/>
          <w:szCs w:val="20"/>
        </w:rPr>
        <w:t xml:space="preserve"> </w:t>
      </w:r>
      <w:r w:rsidR="00500DDF">
        <w:rPr>
          <w:iCs/>
          <w:szCs w:val="20"/>
        </w:rPr>
        <w:t xml:space="preserve">becomes </w:t>
      </w:r>
      <w:r w:rsidR="007946EE" w:rsidRPr="007946EE">
        <w:rPr>
          <w:iCs/>
          <w:szCs w:val="20"/>
        </w:rPr>
        <w:t>sparse</w:t>
      </w:r>
      <w:r w:rsidR="002F4655">
        <w:rPr>
          <w:iCs/>
          <w:szCs w:val="20"/>
        </w:rPr>
        <w:t xml:space="preserve"> by the network DTX configuration, one </w:t>
      </w:r>
      <w:r w:rsidR="009573E2">
        <w:rPr>
          <w:iCs/>
          <w:szCs w:val="20"/>
        </w:rPr>
        <w:t xml:space="preserve">related </w:t>
      </w:r>
      <w:r w:rsidR="002F4655">
        <w:rPr>
          <w:iCs/>
          <w:szCs w:val="20"/>
        </w:rPr>
        <w:t xml:space="preserve">issue is the impact on </w:t>
      </w:r>
      <w:r w:rsidR="00970B35">
        <w:rPr>
          <w:iCs/>
          <w:szCs w:val="20"/>
        </w:rPr>
        <w:t xml:space="preserve">the </w:t>
      </w:r>
      <w:r w:rsidR="002F4655">
        <w:rPr>
          <w:iCs/>
          <w:szCs w:val="20"/>
        </w:rPr>
        <w:t xml:space="preserve">UE measurement and the </w:t>
      </w:r>
      <w:r w:rsidR="002F4655" w:rsidRPr="00F045AF">
        <w:rPr>
          <w:iCs/>
          <w:szCs w:val="20"/>
        </w:rPr>
        <w:t xml:space="preserve">resultant </w:t>
      </w:r>
      <w:r w:rsidR="002F4655">
        <w:rPr>
          <w:iCs/>
          <w:szCs w:val="20"/>
        </w:rPr>
        <w:t>HO, RRM/RLM, etc</w:t>
      </w:r>
      <w:r w:rsidR="00156531">
        <w:rPr>
          <w:iCs/>
          <w:szCs w:val="20"/>
        </w:rPr>
        <w:t xml:space="preserve">, which we </w:t>
      </w:r>
      <w:r w:rsidR="008D6C2D">
        <w:rPr>
          <w:iCs/>
          <w:szCs w:val="20"/>
        </w:rPr>
        <w:t xml:space="preserve">understood </w:t>
      </w:r>
      <w:r w:rsidR="00156531">
        <w:rPr>
          <w:iCs/>
          <w:szCs w:val="20"/>
        </w:rPr>
        <w:t>should be evaluated by RAN1/RAN4</w:t>
      </w:r>
      <w:r w:rsidR="002F4655">
        <w:rPr>
          <w:iCs/>
          <w:szCs w:val="20"/>
        </w:rPr>
        <w:t xml:space="preserve"> </w:t>
      </w:r>
      <w:r w:rsidR="00156531">
        <w:rPr>
          <w:iCs/>
          <w:szCs w:val="20"/>
        </w:rPr>
        <w:t>firstly</w:t>
      </w:r>
      <w:r w:rsidR="002F4655">
        <w:rPr>
          <w:iCs/>
          <w:szCs w:val="20"/>
        </w:rPr>
        <w:t>.</w:t>
      </w:r>
    </w:p>
    <w:p w14:paraId="7A7D0EDF" w14:textId="370AD56F" w:rsidR="008216F7" w:rsidRDefault="00823BCA" w:rsidP="008216F7">
      <w:pPr>
        <w:pStyle w:val="afa"/>
        <w:ind w:left="360"/>
        <w:rPr>
          <w:iCs/>
          <w:szCs w:val="20"/>
        </w:rPr>
      </w:pPr>
      <w:r>
        <w:rPr>
          <w:iCs/>
          <w:szCs w:val="20"/>
        </w:rPr>
        <w:t>Furthermore,</w:t>
      </w:r>
      <w:r w:rsidR="002D75C1">
        <w:rPr>
          <w:iCs/>
          <w:szCs w:val="20"/>
        </w:rPr>
        <w:t xml:space="preserve"> the </w:t>
      </w:r>
      <w:r w:rsidR="008216F7">
        <w:rPr>
          <w:iCs/>
          <w:szCs w:val="20"/>
        </w:rPr>
        <w:t xml:space="preserve">network DTX configuration may not always align with </w:t>
      </w:r>
      <w:r w:rsidR="002D75C1">
        <w:rPr>
          <w:iCs/>
          <w:szCs w:val="20"/>
        </w:rPr>
        <w:t xml:space="preserve">its </w:t>
      </w:r>
      <w:r w:rsidR="0016247E">
        <w:rPr>
          <w:iCs/>
          <w:szCs w:val="20"/>
        </w:rPr>
        <w:t xml:space="preserve">served </w:t>
      </w:r>
      <w:r w:rsidR="002D75C1">
        <w:rPr>
          <w:iCs/>
          <w:szCs w:val="20"/>
        </w:rPr>
        <w:t>UE</w:t>
      </w:r>
      <w:r w:rsidR="0016247E">
        <w:rPr>
          <w:iCs/>
          <w:szCs w:val="20"/>
        </w:rPr>
        <w:t>s’</w:t>
      </w:r>
      <w:r w:rsidR="002D75C1">
        <w:rPr>
          <w:iCs/>
          <w:szCs w:val="20"/>
        </w:rPr>
        <w:t xml:space="preserve"> </w:t>
      </w:r>
      <w:r w:rsidR="008216F7">
        <w:rPr>
          <w:iCs/>
          <w:szCs w:val="20"/>
        </w:rPr>
        <w:t xml:space="preserve">DRX configuration. </w:t>
      </w:r>
      <w:r w:rsidR="00252047">
        <w:rPr>
          <w:iCs/>
          <w:szCs w:val="20"/>
        </w:rPr>
        <w:t xml:space="preserve">If that is the case, one issue is </w:t>
      </w:r>
      <w:r w:rsidR="0016247E">
        <w:rPr>
          <w:iCs/>
          <w:szCs w:val="20"/>
        </w:rPr>
        <w:t xml:space="preserve">whether </w:t>
      </w:r>
      <w:r w:rsidR="003E1F1A">
        <w:rPr>
          <w:iCs/>
          <w:szCs w:val="20"/>
        </w:rPr>
        <w:t xml:space="preserve">the </w:t>
      </w:r>
      <w:r w:rsidR="0016247E">
        <w:rPr>
          <w:iCs/>
          <w:szCs w:val="20"/>
        </w:rPr>
        <w:t xml:space="preserve">network should transmit </w:t>
      </w:r>
      <w:r w:rsidR="00693056">
        <w:rPr>
          <w:iCs/>
          <w:szCs w:val="20"/>
        </w:rPr>
        <w:t>the DL</w:t>
      </w:r>
      <w:r w:rsidR="008216F7">
        <w:rPr>
          <w:iCs/>
          <w:szCs w:val="20"/>
        </w:rPr>
        <w:t xml:space="preserve"> information</w:t>
      </w:r>
      <w:r w:rsidR="0016247E">
        <w:rPr>
          <w:iCs/>
          <w:szCs w:val="20"/>
        </w:rPr>
        <w:t xml:space="preserve"> when </w:t>
      </w:r>
      <w:r w:rsidR="003E1F1A">
        <w:rPr>
          <w:iCs/>
          <w:szCs w:val="20"/>
        </w:rPr>
        <w:t xml:space="preserve">the </w:t>
      </w:r>
      <w:r w:rsidR="00352651">
        <w:rPr>
          <w:iCs/>
          <w:szCs w:val="20"/>
        </w:rPr>
        <w:t xml:space="preserve">network’s DTX state and UE’s DRX state </w:t>
      </w:r>
      <w:r w:rsidR="003E1F1A">
        <w:rPr>
          <w:iCs/>
          <w:szCs w:val="20"/>
        </w:rPr>
        <w:t>conflict</w:t>
      </w:r>
      <w:r w:rsidR="008216F7">
        <w:rPr>
          <w:iCs/>
          <w:szCs w:val="20"/>
        </w:rPr>
        <w:t xml:space="preserve">, e.g. to follow the network DTX configuration or </w:t>
      </w:r>
      <w:r w:rsidR="00E55965">
        <w:rPr>
          <w:iCs/>
          <w:szCs w:val="20"/>
        </w:rPr>
        <w:t xml:space="preserve">the </w:t>
      </w:r>
      <w:r w:rsidR="008216F7">
        <w:rPr>
          <w:iCs/>
          <w:szCs w:val="20"/>
        </w:rPr>
        <w:t xml:space="preserve">UE DRX configuration. </w:t>
      </w:r>
    </w:p>
    <w:p w14:paraId="494DD49E" w14:textId="6693BC6F" w:rsidR="003A53EA" w:rsidRDefault="00B47C19" w:rsidP="003A53EA">
      <w:pPr>
        <w:pStyle w:val="afa"/>
        <w:numPr>
          <w:ilvl w:val="0"/>
          <w:numId w:val="48"/>
        </w:numPr>
        <w:rPr>
          <w:iCs/>
          <w:szCs w:val="20"/>
        </w:rPr>
      </w:pPr>
      <w:r>
        <w:rPr>
          <w:iCs/>
          <w:szCs w:val="20"/>
        </w:rPr>
        <w:t>IDLE</w:t>
      </w:r>
      <w:r>
        <w:rPr>
          <w:rFonts w:hint="eastAsia"/>
          <w:iCs/>
          <w:szCs w:val="20"/>
        </w:rPr>
        <w:t>/</w:t>
      </w:r>
      <w:r>
        <w:rPr>
          <w:iCs/>
          <w:szCs w:val="20"/>
        </w:rPr>
        <w:t>INACTIVE</w:t>
      </w:r>
      <w:r w:rsidR="003A53EA">
        <w:rPr>
          <w:iCs/>
          <w:szCs w:val="20"/>
        </w:rPr>
        <w:t xml:space="preserve"> UE</w:t>
      </w:r>
    </w:p>
    <w:p w14:paraId="264BA8C1" w14:textId="12340964" w:rsidR="00C3768C" w:rsidRDefault="00A96F5A" w:rsidP="00C3768C">
      <w:pPr>
        <w:pStyle w:val="afa"/>
        <w:ind w:left="360"/>
        <w:rPr>
          <w:iCs/>
          <w:szCs w:val="20"/>
        </w:rPr>
      </w:pPr>
      <w:r>
        <w:rPr>
          <w:iCs/>
          <w:szCs w:val="20"/>
        </w:rPr>
        <w:t>In the case that the network D</w:t>
      </w:r>
      <w:r w:rsidR="00A450A8">
        <w:rPr>
          <w:iCs/>
          <w:szCs w:val="20"/>
        </w:rPr>
        <w:t>T</w:t>
      </w:r>
      <w:r>
        <w:rPr>
          <w:iCs/>
          <w:szCs w:val="20"/>
        </w:rPr>
        <w:t>X configuration is indicated,</w:t>
      </w:r>
      <w:r w:rsidR="00A450A8">
        <w:rPr>
          <w:iCs/>
          <w:szCs w:val="20"/>
        </w:rPr>
        <w:t xml:space="preserve"> </w:t>
      </w:r>
      <w:r w:rsidR="003A53EA">
        <w:rPr>
          <w:iCs/>
          <w:szCs w:val="20"/>
        </w:rPr>
        <w:t xml:space="preserve">the </w:t>
      </w:r>
      <w:r w:rsidR="003B69F8">
        <w:rPr>
          <w:iCs/>
          <w:szCs w:val="20"/>
        </w:rPr>
        <w:t>IDLE</w:t>
      </w:r>
      <w:r w:rsidR="003B69F8">
        <w:rPr>
          <w:rFonts w:hint="eastAsia"/>
          <w:iCs/>
          <w:szCs w:val="20"/>
        </w:rPr>
        <w:t>/</w:t>
      </w:r>
      <w:r w:rsidR="003B69F8">
        <w:rPr>
          <w:iCs/>
          <w:szCs w:val="20"/>
        </w:rPr>
        <w:t>INACTIVE</w:t>
      </w:r>
      <w:r w:rsidR="003A53EA">
        <w:rPr>
          <w:iCs/>
          <w:szCs w:val="20"/>
        </w:rPr>
        <w:t xml:space="preserve"> UE </w:t>
      </w:r>
      <w:r w:rsidR="00C3768C">
        <w:rPr>
          <w:iCs/>
          <w:szCs w:val="20"/>
        </w:rPr>
        <w:t xml:space="preserve">will not monitor the </w:t>
      </w:r>
      <w:r w:rsidR="00267A50">
        <w:rPr>
          <w:iCs/>
          <w:szCs w:val="20"/>
        </w:rPr>
        <w:t>specific</w:t>
      </w:r>
      <w:r w:rsidR="00C3768C">
        <w:rPr>
          <w:iCs/>
          <w:szCs w:val="20"/>
        </w:rPr>
        <w:t xml:space="preserve"> reference signal</w:t>
      </w:r>
      <w:r w:rsidR="00A450A8">
        <w:rPr>
          <w:iCs/>
          <w:szCs w:val="20"/>
        </w:rPr>
        <w:t xml:space="preserve"> when the network </w:t>
      </w:r>
      <w:r w:rsidR="00352651">
        <w:rPr>
          <w:iCs/>
          <w:szCs w:val="20"/>
        </w:rPr>
        <w:t xml:space="preserve">is in </w:t>
      </w:r>
      <w:r w:rsidR="00A450A8">
        <w:rPr>
          <w:iCs/>
          <w:szCs w:val="20"/>
        </w:rPr>
        <w:t>DTX</w:t>
      </w:r>
      <w:r w:rsidR="00352651">
        <w:rPr>
          <w:iCs/>
          <w:szCs w:val="20"/>
        </w:rPr>
        <w:t xml:space="preserve"> off state</w:t>
      </w:r>
      <w:r w:rsidR="00C3768C">
        <w:rPr>
          <w:iCs/>
          <w:szCs w:val="20"/>
        </w:rPr>
        <w:t>.</w:t>
      </w:r>
      <w:r w:rsidR="00880A1E">
        <w:rPr>
          <w:iCs/>
          <w:szCs w:val="20"/>
        </w:rPr>
        <w:t xml:space="preserve"> </w:t>
      </w:r>
      <w:r w:rsidR="003470F8">
        <w:rPr>
          <w:iCs/>
          <w:szCs w:val="20"/>
        </w:rPr>
        <w:t>As a result, t</w:t>
      </w:r>
      <w:r w:rsidR="003E1F1A">
        <w:rPr>
          <w:iCs/>
          <w:szCs w:val="20"/>
        </w:rPr>
        <w:t xml:space="preserve">here </w:t>
      </w:r>
      <w:r w:rsidR="00970B35">
        <w:rPr>
          <w:iCs/>
          <w:szCs w:val="20"/>
        </w:rPr>
        <w:t xml:space="preserve">exists </w:t>
      </w:r>
      <w:r w:rsidR="003E1F1A">
        <w:rPr>
          <w:iCs/>
          <w:szCs w:val="20"/>
        </w:rPr>
        <w:t xml:space="preserve">a </w:t>
      </w:r>
      <w:r w:rsidR="00970B35">
        <w:rPr>
          <w:iCs/>
          <w:szCs w:val="20"/>
        </w:rPr>
        <w:t>s</w:t>
      </w:r>
      <w:r w:rsidR="00880A1E">
        <w:rPr>
          <w:iCs/>
          <w:szCs w:val="20"/>
        </w:rPr>
        <w:t xml:space="preserve">imilar </w:t>
      </w:r>
      <w:r w:rsidR="003470F8">
        <w:rPr>
          <w:iCs/>
          <w:szCs w:val="20"/>
        </w:rPr>
        <w:t xml:space="preserve">measurement </w:t>
      </w:r>
      <w:r w:rsidR="00880A1E">
        <w:rPr>
          <w:iCs/>
          <w:szCs w:val="20"/>
        </w:rPr>
        <w:t xml:space="preserve">issue </w:t>
      </w:r>
      <w:r w:rsidR="00480332">
        <w:rPr>
          <w:iCs/>
          <w:szCs w:val="20"/>
        </w:rPr>
        <w:t>as the CONNECTED UE</w:t>
      </w:r>
      <w:r w:rsidR="005019C4">
        <w:rPr>
          <w:iCs/>
          <w:szCs w:val="20"/>
        </w:rPr>
        <w:t xml:space="preserve">. </w:t>
      </w:r>
    </w:p>
    <w:p w14:paraId="46B8B956" w14:textId="63F6D94D" w:rsidR="003F5172" w:rsidRDefault="00872BC3" w:rsidP="00872BC3">
      <w:pPr>
        <w:pStyle w:val="afa"/>
        <w:ind w:left="360"/>
        <w:rPr>
          <w:iCs/>
          <w:szCs w:val="20"/>
        </w:rPr>
      </w:pPr>
      <w:r>
        <w:rPr>
          <w:iCs/>
          <w:szCs w:val="20"/>
        </w:rPr>
        <w:t xml:space="preserve">In the case that the network DRX configuration is indicated, the </w:t>
      </w:r>
      <w:r w:rsidR="00352651">
        <w:rPr>
          <w:iCs/>
          <w:szCs w:val="20"/>
        </w:rPr>
        <w:t>IDLE</w:t>
      </w:r>
      <w:r w:rsidR="00352651">
        <w:rPr>
          <w:rFonts w:hint="eastAsia"/>
          <w:iCs/>
          <w:szCs w:val="20"/>
        </w:rPr>
        <w:t>/</w:t>
      </w:r>
      <w:r w:rsidR="00352651">
        <w:rPr>
          <w:iCs/>
          <w:szCs w:val="20"/>
        </w:rPr>
        <w:t>INACTIVE</w:t>
      </w:r>
      <w:r>
        <w:rPr>
          <w:iCs/>
          <w:szCs w:val="20"/>
        </w:rPr>
        <w:t xml:space="preserve"> UE </w:t>
      </w:r>
      <w:r w:rsidR="00056D30">
        <w:rPr>
          <w:iCs/>
          <w:szCs w:val="20"/>
        </w:rPr>
        <w:t xml:space="preserve">will not </w:t>
      </w:r>
      <w:r>
        <w:rPr>
          <w:iCs/>
          <w:szCs w:val="20"/>
        </w:rPr>
        <w:t xml:space="preserve">perform random access </w:t>
      </w:r>
      <w:r w:rsidR="00352651">
        <w:rPr>
          <w:iCs/>
          <w:szCs w:val="20"/>
        </w:rPr>
        <w:t xml:space="preserve">when </w:t>
      </w:r>
      <w:r w:rsidR="003E1F1A">
        <w:rPr>
          <w:iCs/>
          <w:szCs w:val="20"/>
        </w:rPr>
        <w:t xml:space="preserve">the </w:t>
      </w:r>
      <w:r w:rsidR="00352651">
        <w:rPr>
          <w:iCs/>
          <w:szCs w:val="20"/>
        </w:rPr>
        <w:t>network is in</w:t>
      </w:r>
      <w:r>
        <w:rPr>
          <w:iCs/>
          <w:szCs w:val="20"/>
        </w:rPr>
        <w:t xml:space="preserve"> DRX </w:t>
      </w:r>
      <w:r w:rsidR="004C4F87">
        <w:rPr>
          <w:iCs/>
          <w:szCs w:val="20"/>
        </w:rPr>
        <w:t>off</w:t>
      </w:r>
      <w:r w:rsidR="00352651">
        <w:rPr>
          <w:iCs/>
          <w:szCs w:val="20"/>
        </w:rPr>
        <w:t xml:space="preserve"> state</w:t>
      </w:r>
      <w:r>
        <w:rPr>
          <w:iCs/>
          <w:szCs w:val="20"/>
        </w:rPr>
        <w:t xml:space="preserve">. </w:t>
      </w:r>
      <w:r w:rsidR="006122BF">
        <w:rPr>
          <w:iCs/>
          <w:szCs w:val="20"/>
        </w:rPr>
        <w:t>And the side effect would be</w:t>
      </w:r>
      <w:r>
        <w:rPr>
          <w:iCs/>
          <w:szCs w:val="20"/>
        </w:rPr>
        <w:t xml:space="preserve"> </w:t>
      </w:r>
      <w:r w:rsidR="000B603B">
        <w:rPr>
          <w:iCs/>
          <w:szCs w:val="20"/>
        </w:rPr>
        <w:t xml:space="preserve">the </w:t>
      </w:r>
      <w:r>
        <w:rPr>
          <w:iCs/>
          <w:szCs w:val="20"/>
        </w:rPr>
        <w:t xml:space="preserve">initial access </w:t>
      </w:r>
      <w:r w:rsidR="000B603B">
        <w:rPr>
          <w:iCs/>
          <w:szCs w:val="20"/>
        </w:rPr>
        <w:t>delay</w:t>
      </w:r>
      <w:r w:rsidR="003F5172">
        <w:rPr>
          <w:iCs/>
          <w:szCs w:val="20"/>
        </w:rPr>
        <w:t>.</w:t>
      </w:r>
    </w:p>
    <w:p w14:paraId="33BEF73C" w14:textId="5956ED15" w:rsidR="006351C0" w:rsidRPr="00D16D8E" w:rsidRDefault="00C83EC7" w:rsidP="00C83EC7">
      <w:pPr>
        <w:pStyle w:val="Proposal"/>
      </w:pPr>
      <w:bookmarkStart w:id="9" w:name="_Toc115429141"/>
      <w:r>
        <w:rPr>
          <w:iCs/>
          <w:szCs w:val="20"/>
        </w:rPr>
        <w:t xml:space="preserve">RAN2 </w:t>
      </w:r>
      <w:r w:rsidR="00294DC4">
        <w:rPr>
          <w:iCs/>
          <w:szCs w:val="20"/>
        </w:rPr>
        <w:t>introduces the</w:t>
      </w:r>
      <w:r>
        <w:rPr>
          <w:iCs/>
          <w:szCs w:val="20"/>
        </w:rPr>
        <w:t xml:space="preserve"> </w:t>
      </w:r>
      <w:r w:rsidR="00FD2963">
        <w:rPr>
          <w:iCs/>
          <w:szCs w:val="20"/>
        </w:rPr>
        <w:t xml:space="preserve">network DRX/DTX </w:t>
      </w:r>
      <w:r w:rsidR="00AA41BC">
        <w:rPr>
          <w:iCs/>
          <w:szCs w:val="20"/>
        </w:rPr>
        <w:t xml:space="preserve">configuration </w:t>
      </w:r>
      <w:r w:rsidR="00FD2963">
        <w:rPr>
          <w:iCs/>
          <w:szCs w:val="20"/>
        </w:rPr>
        <w:t xml:space="preserve">and </w:t>
      </w:r>
      <w:r w:rsidR="002B6E5C">
        <w:rPr>
          <w:iCs/>
          <w:szCs w:val="20"/>
        </w:rPr>
        <w:t>clarifies</w:t>
      </w:r>
      <w:r w:rsidR="009A5CA6">
        <w:rPr>
          <w:iCs/>
          <w:szCs w:val="20"/>
        </w:rPr>
        <w:t xml:space="preserve"> </w:t>
      </w:r>
      <w:r w:rsidR="006B39CA">
        <w:rPr>
          <w:iCs/>
          <w:szCs w:val="20"/>
        </w:rPr>
        <w:t>the</w:t>
      </w:r>
      <w:r w:rsidR="004D183C">
        <w:rPr>
          <w:iCs/>
          <w:szCs w:val="20"/>
        </w:rPr>
        <w:t xml:space="preserve"> </w:t>
      </w:r>
      <w:r w:rsidR="004A2BA1">
        <w:rPr>
          <w:iCs/>
          <w:szCs w:val="20"/>
        </w:rPr>
        <w:t>corresponding</w:t>
      </w:r>
      <w:r w:rsidR="006B39CA">
        <w:rPr>
          <w:iCs/>
          <w:szCs w:val="20"/>
        </w:rPr>
        <w:t xml:space="preserve"> </w:t>
      </w:r>
      <w:r w:rsidR="00FD2963">
        <w:rPr>
          <w:iCs/>
          <w:szCs w:val="20"/>
        </w:rPr>
        <w:t>UE behaviour</w:t>
      </w:r>
      <w:r w:rsidR="006351C0">
        <w:rPr>
          <w:iCs/>
          <w:szCs w:val="20"/>
        </w:rPr>
        <w:t>, i.e. whether the network DRX/DTX is applied not only for data transmission but also for specific semi-static and common signalling/channel</w:t>
      </w:r>
      <w:r w:rsidR="006351C0" w:rsidRPr="00CD167E">
        <w:rPr>
          <w:iCs/>
          <w:szCs w:val="20"/>
        </w:rPr>
        <w:t xml:space="preserve"> </w:t>
      </w:r>
      <w:r w:rsidR="006351C0">
        <w:rPr>
          <w:iCs/>
          <w:szCs w:val="20"/>
        </w:rPr>
        <w:t>transmission.</w:t>
      </w:r>
      <w:bookmarkEnd w:id="9"/>
    </w:p>
    <w:p w14:paraId="37A95CD8" w14:textId="25281546" w:rsidR="00FD2963" w:rsidRDefault="00FD2963" w:rsidP="00C83EC7">
      <w:pPr>
        <w:pStyle w:val="Proposal"/>
      </w:pPr>
      <w:bookmarkStart w:id="10" w:name="_Toc115382946"/>
      <w:bookmarkStart w:id="11" w:name="_Toc115383016"/>
      <w:bookmarkStart w:id="12" w:name="_Toc115383087"/>
      <w:bookmarkStart w:id="13" w:name="_Toc115429142"/>
      <w:bookmarkEnd w:id="10"/>
      <w:bookmarkEnd w:id="11"/>
      <w:bookmarkEnd w:id="12"/>
      <w:r>
        <w:t xml:space="preserve">RAN2 </w:t>
      </w:r>
      <w:r w:rsidR="00890CF9">
        <w:t>clarifies</w:t>
      </w:r>
      <w:r w:rsidR="00DD4904">
        <w:t xml:space="preserve"> the </w:t>
      </w:r>
      <w:r>
        <w:rPr>
          <w:iCs/>
          <w:szCs w:val="20"/>
        </w:rPr>
        <w:t>UE behaviour</w:t>
      </w:r>
      <w:r w:rsidR="00CC1B73">
        <w:rPr>
          <w:iCs/>
          <w:szCs w:val="20"/>
        </w:rPr>
        <w:t xml:space="preserve"> </w:t>
      </w:r>
      <w:r w:rsidR="00CC1B73">
        <w:t xml:space="preserve">in </w:t>
      </w:r>
      <w:r w:rsidR="00BD6D28">
        <w:t xml:space="preserve">the </w:t>
      </w:r>
      <w:r w:rsidR="00CC1B73">
        <w:t xml:space="preserve">case that network DTX and UE DRX </w:t>
      </w:r>
      <w:r w:rsidR="00BD6D28">
        <w:t xml:space="preserve">are </w:t>
      </w:r>
      <w:r w:rsidR="00CC1B73">
        <w:t>not aligned</w:t>
      </w:r>
      <w:r w:rsidR="0035108B">
        <w:rPr>
          <w:iCs/>
          <w:szCs w:val="20"/>
        </w:rPr>
        <w:t>, e.g. to follow the network DTX configuration or the UE DRX configuration</w:t>
      </w:r>
      <w:r w:rsidR="0079358D">
        <w:rPr>
          <w:iCs/>
          <w:szCs w:val="20"/>
        </w:rPr>
        <w:t>.</w:t>
      </w:r>
      <w:bookmarkEnd w:id="13"/>
    </w:p>
    <w:p w14:paraId="1E739A19" w14:textId="5FE1886A" w:rsidR="00626B44" w:rsidRDefault="002C40DF" w:rsidP="00626B44">
      <w:pPr>
        <w:pStyle w:val="afa"/>
        <w:rPr>
          <w:iCs/>
          <w:szCs w:val="20"/>
        </w:rPr>
      </w:pPr>
      <w:r>
        <w:rPr>
          <w:iCs/>
          <w:szCs w:val="20"/>
        </w:rPr>
        <w:t xml:space="preserve">Group HO/CHO is another solution for </w:t>
      </w:r>
      <w:r w:rsidR="001077B5">
        <w:rPr>
          <w:iCs/>
          <w:szCs w:val="20"/>
        </w:rPr>
        <w:t xml:space="preserve">network </w:t>
      </w:r>
      <w:r w:rsidR="000E493A">
        <w:rPr>
          <w:iCs/>
          <w:szCs w:val="20"/>
        </w:rPr>
        <w:t xml:space="preserve">energy saving. </w:t>
      </w:r>
      <w:r w:rsidR="00932925">
        <w:rPr>
          <w:iCs/>
          <w:szCs w:val="20"/>
        </w:rPr>
        <w:t xml:space="preserve">Its </w:t>
      </w:r>
      <w:r w:rsidR="007841A5">
        <w:rPr>
          <w:iCs/>
          <w:szCs w:val="20"/>
        </w:rPr>
        <w:t>introduction</w:t>
      </w:r>
      <w:r w:rsidR="003177C7">
        <w:rPr>
          <w:iCs/>
          <w:szCs w:val="20"/>
        </w:rPr>
        <w:t xml:space="preserve"> in </w:t>
      </w:r>
      <w:r w:rsidR="00B27863">
        <w:rPr>
          <w:iCs/>
          <w:szCs w:val="20"/>
        </w:rPr>
        <w:t>[2]</w:t>
      </w:r>
      <w:r w:rsidR="007841A5">
        <w:rPr>
          <w:iCs/>
          <w:szCs w:val="20"/>
        </w:rPr>
        <w:t xml:space="preserve"> is to </w:t>
      </w:r>
      <w:r w:rsidR="00B27863" w:rsidRPr="00492E64">
        <w:rPr>
          <w:iCs/>
          <w:szCs w:val="20"/>
        </w:rPr>
        <w:t xml:space="preserve">pre-configure the candidate target cell(s) to the UEs (e.g. via RRC) and </w:t>
      </w:r>
      <w:r w:rsidR="00EB33F9">
        <w:rPr>
          <w:iCs/>
          <w:szCs w:val="20"/>
        </w:rPr>
        <w:t xml:space="preserve">to </w:t>
      </w:r>
      <w:r w:rsidR="00B27863" w:rsidRPr="00492E64">
        <w:rPr>
          <w:iCs/>
          <w:szCs w:val="20"/>
        </w:rPr>
        <w:t xml:space="preserve">trigger the HO/CHO with group-common signalling (e.g. L1/L2). </w:t>
      </w:r>
      <w:r w:rsidR="00DF674A">
        <w:rPr>
          <w:iCs/>
          <w:szCs w:val="20"/>
        </w:rPr>
        <w:t>O</w:t>
      </w:r>
      <w:r w:rsidR="00A06B73" w:rsidRPr="00492E64">
        <w:rPr>
          <w:iCs/>
          <w:szCs w:val="20"/>
        </w:rPr>
        <w:t xml:space="preserve">ne </w:t>
      </w:r>
      <w:r w:rsidR="00712792">
        <w:rPr>
          <w:iCs/>
          <w:szCs w:val="20"/>
        </w:rPr>
        <w:t>variant</w:t>
      </w:r>
      <w:r w:rsidR="00A06B73" w:rsidRPr="00492E64">
        <w:rPr>
          <w:iCs/>
          <w:szCs w:val="20"/>
        </w:rPr>
        <w:t xml:space="preserve"> of this solution is </w:t>
      </w:r>
      <w:r w:rsidR="002D1E9C" w:rsidRPr="00492E64">
        <w:rPr>
          <w:iCs/>
          <w:szCs w:val="20"/>
        </w:rPr>
        <w:t>NES-state aware CHO</w:t>
      </w:r>
      <w:r w:rsidR="00DF674A">
        <w:rPr>
          <w:iCs/>
          <w:szCs w:val="20"/>
        </w:rPr>
        <w:t xml:space="preserve">, which is proposed by Rapporteur to be merged together with Group HO/CHO.  </w:t>
      </w:r>
      <w:r w:rsidR="00531292">
        <w:rPr>
          <w:iCs/>
          <w:szCs w:val="20"/>
        </w:rPr>
        <w:t xml:space="preserve">Our understanding on </w:t>
      </w:r>
      <w:r w:rsidR="00531292" w:rsidRPr="00492E64">
        <w:rPr>
          <w:iCs/>
          <w:szCs w:val="20"/>
        </w:rPr>
        <w:t>NES-state aware CHO</w:t>
      </w:r>
      <w:r w:rsidR="00531292">
        <w:rPr>
          <w:iCs/>
          <w:szCs w:val="20"/>
        </w:rPr>
        <w:t xml:space="preserve"> is the NES-capable UE should take </w:t>
      </w:r>
      <w:r w:rsidR="00531292" w:rsidRPr="00492E64">
        <w:rPr>
          <w:iCs/>
          <w:szCs w:val="20"/>
        </w:rPr>
        <w:t>the</w:t>
      </w:r>
      <w:r w:rsidR="00531292">
        <w:rPr>
          <w:iCs/>
          <w:szCs w:val="20"/>
        </w:rPr>
        <w:t xml:space="preserve"> cell</w:t>
      </w:r>
      <w:r w:rsidR="00531292" w:rsidRPr="00492E64">
        <w:rPr>
          <w:iCs/>
          <w:szCs w:val="20"/>
        </w:rPr>
        <w:t xml:space="preserve"> NES state </w:t>
      </w:r>
      <w:r w:rsidR="00531292">
        <w:rPr>
          <w:iCs/>
          <w:szCs w:val="20"/>
        </w:rPr>
        <w:t xml:space="preserve">into account when the UE selects a target cell </w:t>
      </w:r>
      <w:r w:rsidR="00531292" w:rsidRPr="00492E64">
        <w:rPr>
          <w:iCs/>
          <w:szCs w:val="20"/>
        </w:rPr>
        <w:t xml:space="preserve">in </w:t>
      </w:r>
      <w:r w:rsidR="00531292">
        <w:rPr>
          <w:iCs/>
          <w:szCs w:val="20"/>
        </w:rPr>
        <w:t xml:space="preserve">the </w:t>
      </w:r>
      <w:r w:rsidR="00531292" w:rsidRPr="00492E64">
        <w:rPr>
          <w:iCs/>
          <w:szCs w:val="20"/>
        </w:rPr>
        <w:t>CHO procedure</w:t>
      </w:r>
      <w:r w:rsidR="00531292">
        <w:rPr>
          <w:iCs/>
          <w:szCs w:val="20"/>
        </w:rPr>
        <w:t>.</w:t>
      </w:r>
      <w:r w:rsidR="00092550">
        <w:rPr>
          <w:iCs/>
          <w:szCs w:val="20"/>
        </w:rPr>
        <w:t xml:space="preserve"> The intention is to </w:t>
      </w:r>
      <w:r w:rsidR="00225629">
        <w:rPr>
          <w:iCs/>
          <w:szCs w:val="20"/>
        </w:rPr>
        <w:t xml:space="preserve">avoid </w:t>
      </w:r>
      <w:r w:rsidR="002053E8">
        <w:rPr>
          <w:iCs/>
          <w:szCs w:val="20"/>
        </w:rPr>
        <w:t xml:space="preserve">that </w:t>
      </w:r>
      <w:r w:rsidR="00225629">
        <w:rPr>
          <w:iCs/>
          <w:szCs w:val="20"/>
        </w:rPr>
        <w:t>the UE select</w:t>
      </w:r>
      <w:r w:rsidR="006B1065">
        <w:rPr>
          <w:iCs/>
          <w:szCs w:val="20"/>
        </w:rPr>
        <w:t>s</w:t>
      </w:r>
      <w:r w:rsidR="00225629">
        <w:rPr>
          <w:iCs/>
          <w:szCs w:val="20"/>
        </w:rPr>
        <w:t xml:space="preserve"> the cell in the NES states and thus </w:t>
      </w:r>
      <w:r w:rsidR="00EB2776" w:rsidRPr="00744A83">
        <w:rPr>
          <w:iCs/>
          <w:szCs w:val="20"/>
        </w:rPr>
        <w:t>degrade</w:t>
      </w:r>
      <w:r w:rsidR="00225629">
        <w:rPr>
          <w:iCs/>
          <w:szCs w:val="20"/>
        </w:rPr>
        <w:t xml:space="preserve"> the UE’s performance</w:t>
      </w:r>
      <w:r w:rsidR="00225629" w:rsidRPr="00225629">
        <w:rPr>
          <w:iCs/>
          <w:szCs w:val="20"/>
        </w:rPr>
        <w:t xml:space="preserve"> </w:t>
      </w:r>
      <w:r w:rsidR="00225629">
        <w:rPr>
          <w:iCs/>
          <w:szCs w:val="20"/>
        </w:rPr>
        <w:t xml:space="preserve">unexpectedly. </w:t>
      </w:r>
      <w:r w:rsidR="00626B44">
        <w:rPr>
          <w:iCs/>
          <w:szCs w:val="20"/>
        </w:rPr>
        <w:t>To resolve this problem, we think the UE can</w:t>
      </w:r>
      <w:r w:rsidR="00626B44" w:rsidRPr="006B58B6">
        <w:rPr>
          <w:iCs/>
          <w:szCs w:val="20"/>
        </w:rPr>
        <w:t xml:space="preserve"> suspend </w:t>
      </w:r>
      <w:r w:rsidR="00626B44">
        <w:rPr>
          <w:iCs/>
          <w:szCs w:val="20"/>
        </w:rPr>
        <w:t>the cell (to be) in the NES states when selecting a cell to hand over</w:t>
      </w:r>
      <w:r w:rsidR="001922DF">
        <w:rPr>
          <w:iCs/>
          <w:szCs w:val="20"/>
        </w:rPr>
        <w:t xml:space="preserve">, or the UE excludes </w:t>
      </w:r>
      <w:r w:rsidR="00685E76">
        <w:rPr>
          <w:iCs/>
          <w:szCs w:val="20"/>
        </w:rPr>
        <w:t>the NES cell</w:t>
      </w:r>
      <w:r w:rsidR="001922DF">
        <w:rPr>
          <w:iCs/>
          <w:szCs w:val="20"/>
        </w:rPr>
        <w:t xml:space="preserve"> </w:t>
      </w:r>
      <w:r w:rsidR="00685E76">
        <w:rPr>
          <w:iCs/>
          <w:szCs w:val="20"/>
        </w:rPr>
        <w:t>from</w:t>
      </w:r>
      <w:r w:rsidR="00626B44">
        <w:rPr>
          <w:iCs/>
          <w:szCs w:val="20"/>
        </w:rPr>
        <w:t xml:space="preserve"> </w:t>
      </w:r>
      <w:r w:rsidR="00626B44" w:rsidRPr="006B58B6">
        <w:rPr>
          <w:iCs/>
          <w:szCs w:val="20"/>
        </w:rPr>
        <w:t>CHO candidate cell</w:t>
      </w:r>
      <w:r w:rsidR="00685E76">
        <w:rPr>
          <w:iCs/>
          <w:szCs w:val="20"/>
        </w:rPr>
        <w:t>s</w:t>
      </w:r>
      <w:r w:rsidR="00626B44" w:rsidRPr="006B58B6">
        <w:rPr>
          <w:iCs/>
          <w:szCs w:val="20"/>
        </w:rPr>
        <w:t xml:space="preserve">. </w:t>
      </w:r>
      <w:r w:rsidR="00D5487B">
        <w:rPr>
          <w:iCs/>
          <w:szCs w:val="20"/>
        </w:rPr>
        <w:t xml:space="preserve">In another implementation, the UE can adapt </w:t>
      </w:r>
      <w:r w:rsidR="00626B44" w:rsidRPr="006B58B6">
        <w:rPr>
          <w:iCs/>
          <w:szCs w:val="20"/>
        </w:rPr>
        <w:t xml:space="preserve">the CHO execute parameters/threshold </w:t>
      </w:r>
      <w:r w:rsidR="00626B44">
        <w:rPr>
          <w:iCs/>
          <w:szCs w:val="20"/>
        </w:rPr>
        <w:t xml:space="preserve">for </w:t>
      </w:r>
      <w:r w:rsidR="0071631F">
        <w:rPr>
          <w:iCs/>
          <w:szCs w:val="20"/>
        </w:rPr>
        <w:t xml:space="preserve">the NES </w:t>
      </w:r>
      <w:r w:rsidR="000E46D7">
        <w:rPr>
          <w:iCs/>
          <w:szCs w:val="20"/>
        </w:rPr>
        <w:t xml:space="preserve">cell </w:t>
      </w:r>
      <w:r w:rsidR="00626B44" w:rsidRPr="006B58B6">
        <w:rPr>
          <w:iCs/>
          <w:szCs w:val="20"/>
        </w:rPr>
        <w:t xml:space="preserve">to avoid </w:t>
      </w:r>
      <w:r w:rsidR="00626B44">
        <w:rPr>
          <w:iCs/>
          <w:szCs w:val="20"/>
        </w:rPr>
        <w:t>th</w:t>
      </w:r>
      <w:r w:rsidR="00492D52">
        <w:rPr>
          <w:iCs/>
          <w:szCs w:val="20"/>
        </w:rPr>
        <w:t>is</w:t>
      </w:r>
      <w:r w:rsidR="00626B44">
        <w:rPr>
          <w:iCs/>
          <w:szCs w:val="20"/>
        </w:rPr>
        <w:t xml:space="preserve"> cell being selected as</w:t>
      </w:r>
      <w:r w:rsidR="00626B44" w:rsidRPr="006B58B6">
        <w:rPr>
          <w:iCs/>
          <w:szCs w:val="20"/>
        </w:rPr>
        <w:t xml:space="preserve"> </w:t>
      </w:r>
      <w:r w:rsidR="00626B44">
        <w:rPr>
          <w:iCs/>
          <w:szCs w:val="20"/>
        </w:rPr>
        <w:t xml:space="preserve">the </w:t>
      </w:r>
      <w:r w:rsidR="00626B44" w:rsidRPr="006B58B6">
        <w:rPr>
          <w:iCs/>
          <w:szCs w:val="20"/>
        </w:rPr>
        <w:t>target cell.</w:t>
      </w:r>
    </w:p>
    <w:p w14:paraId="4D8DE659" w14:textId="2A075941" w:rsidR="00141472" w:rsidRPr="006C153E" w:rsidRDefault="004C21B2" w:rsidP="004C21B2">
      <w:pPr>
        <w:pStyle w:val="Proposal"/>
        <w:rPr>
          <w:iCs/>
          <w:szCs w:val="20"/>
        </w:rPr>
      </w:pPr>
      <w:bookmarkStart w:id="14" w:name="_Toc115382948"/>
      <w:bookmarkStart w:id="15" w:name="_Toc115383018"/>
      <w:bookmarkStart w:id="16" w:name="_Toc115383089"/>
      <w:bookmarkStart w:id="17" w:name="_Toc115429143"/>
      <w:bookmarkEnd w:id="14"/>
      <w:bookmarkEnd w:id="15"/>
      <w:bookmarkEnd w:id="16"/>
      <w:r>
        <w:lastRenderedPageBreak/>
        <w:t xml:space="preserve">RAN2 </w:t>
      </w:r>
      <w:r w:rsidR="00141472">
        <w:t>considers the NES-</w:t>
      </w:r>
      <w:r w:rsidR="006B1065">
        <w:t xml:space="preserve">state </w:t>
      </w:r>
      <w:r w:rsidR="00141472">
        <w:t xml:space="preserve">aware CHO, i.e. in CHO, the UE </w:t>
      </w:r>
      <w:r w:rsidR="00231548">
        <w:t>takes</w:t>
      </w:r>
      <w:r>
        <w:t xml:space="preserve"> the </w:t>
      </w:r>
      <w:r w:rsidR="00231548">
        <w:t xml:space="preserve">cell </w:t>
      </w:r>
      <w:r>
        <w:t>NES</w:t>
      </w:r>
      <w:r w:rsidR="00721AA9">
        <w:t xml:space="preserve"> </w:t>
      </w:r>
      <w:r>
        <w:t>state</w:t>
      </w:r>
      <w:r w:rsidR="009656A0">
        <w:t>s</w:t>
      </w:r>
      <w:r>
        <w:t xml:space="preserve"> </w:t>
      </w:r>
      <w:r w:rsidR="00231548">
        <w:t xml:space="preserve">into account </w:t>
      </w:r>
      <w:r w:rsidR="0083110F">
        <w:t xml:space="preserve">and </w:t>
      </w:r>
      <w:r w:rsidR="006C712A">
        <w:t xml:space="preserve">could </w:t>
      </w:r>
      <w:r w:rsidR="0083110F">
        <w:t xml:space="preserve">deprioritize/exclude the cell in the NES state </w:t>
      </w:r>
      <w:r w:rsidR="00141472">
        <w:t>when selecting a cell to hand</w:t>
      </w:r>
      <w:r w:rsidR="00BD6D28">
        <w:t xml:space="preserve"> </w:t>
      </w:r>
      <w:r w:rsidR="00141472">
        <w:t>over.</w:t>
      </w:r>
      <w:bookmarkEnd w:id="17"/>
    </w:p>
    <w:p w14:paraId="4BB28B6E" w14:textId="6A5B69F8" w:rsidR="002C40DF" w:rsidRDefault="002C40DF" w:rsidP="002C40DF">
      <w:pPr>
        <w:pStyle w:val="afa"/>
        <w:rPr>
          <w:iCs/>
          <w:szCs w:val="20"/>
        </w:rPr>
      </w:pPr>
      <w:r w:rsidRPr="004B62A6">
        <w:rPr>
          <w:iCs/>
          <w:szCs w:val="20"/>
        </w:rPr>
        <w:t xml:space="preserve">BWP adaptation </w:t>
      </w:r>
      <w:r w:rsidR="00734E92">
        <w:rPr>
          <w:iCs/>
          <w:szCs w:val="20"/>
        </w:rPr>
        <w:t>is</w:t>
      </w:r>
      <w:r w:rsidR="006F1765">
        <w:rPr>
          <w:iCs/>
          <w:szCs w:val="20"/>
        </w:rPr>
        <w:t xml:space="preserve"> a </w:t>
      </w:r>
      <w:r w:rsidR="00734E92">
        <w:rPr>
          <w:iCs/>
          <w:szCs w:val="20"/>
        </w:rPr>
        <w:t xml:space="preserve">solution </w:t>
      </w:r>
      <w:r>
        <w:rPr>
          <w:iCs/>
          <w:szCs w:val="20"/>
        </w:rPr>
        <w:t xml:space="preserve">for </w:t>
      </w:r>
      <w:r w:rsidRPr="006B2FC1">
        <w:rPr>
          <w:iCs/>
          <w:szCs w:val="20"/>
        </w:rPr>
        <w:t xml:space="preserve">frequency domain network energy </w:t>
      </w:r>
      <w:r>
        <w:rPr>
          <w:iCs/>
          <w:szCs w:val="20"/>
        </w:rPr>
        <w:t xml:space="preserve">saving. For BWP adaptation, we </w:t>
      </w:r>
      <w:r w:rsidR="00A20575">
        <w:rPr>
          <w:iCs/>
          <w:szCs w:val="20"/>
        </w:rPr>
        <w:t xml:space="preserve">would like to </w:t>
      </w:r>
      <w:r>
        <w:rPr>
          <w:iCs/>
          <w:szCs w:val="20"/>
        </w:rPr>
        <w:t>prioritiz</w:t>
      </w:r>
      <w:r w:rsidR="00A20575">
        <w:rPr>
          <w:iCs/>
          <w:szCs w:val="20"/>
        </w:rPr>
        <w:t>e</w:t>
      </w:r>
      <w:r>
        <w:rPr>
          <w:iCs/>
          <w:szCs w:val="20"/>
        </w:rPr>
        <w:t xml:space="preserve"> the study for the CONNECTED UE </w:t>
      </w:r>
      <w:r w:rsidR="00806FAD">
        <w:rPr>
          <w:iCs/>
          <w:szCs w:val="20"/>
        </w:rPr>
        <w:t>t</w:t>
      </w:r>
      <w:r w:rsidR="00806FAD" w:rsidRPr="00806FAD">
        <w:rPr>
          <w:iCs/>
          <w:szCs w:val="20"/>
        </w:rPr>
        <w:t>o reduce dependence on RAN1</w:t>
      </w:r>
      <w:r w:rsidR="00806FAD">
        <w:rPr>
          <w:iCs/>
          <w:szCs w:val="20"/>
        </w:rPr>
        <w:t xml:space="preserve">. </w:t>
      </w:r>
      <w:r>
        <w:rPr>
          <w:iCs/>
          <w:szCs w:val="20"/>
        </w:rPr>
        <w:t xml:space="preserve">In legacy, a CONNECTED UE can be configured with four BWPs </w:t>
      </w:r>
      <w:r>
        <w:rPr>
          <w:rFonts w:hint="eastAsia"/>
          <w:iCs/>
          <w:szCs w:val="20"/>
        </w:rPr>
        <w:t>a</w:t>
      </w:r>
      <w:r>
        <w:rPr>
          <w:iCs/>
          <w:szCs w:val="20"/>
        </w:rPr>
        <w:t>nd only one of them would be used/activated at a time. We understand such a principle can be reused for the NES-capable UE. We assume one of the four configured BWPs would be flagged as the NES-specific BWP. When the NES-capable UE is informed of the cell NES state, or, the NES-capable UE</w:t>
      </w:r>
      <w:r w:rsidRPr="00931D5C">
        <w:rPr>
          <w:iCs/>
          <w:szCs w:val="20"/>
        </w:rPr>
        <w:t xml:space="preserve"> </w:t>
      </w:r>
      <w:r>
        <w:rPr>
          <w:iCs/>
          <w:szCs w:val="20"/>
        </w:rPr>
        <w:t>receives the BWP switch indication via group-common signalling, the UE can switch to this</w:t>
      </w:r>
      <w:r w:rsidRPr="00526115">
        <w:rPr>
          <w:iCs/>
          <w:szCs w:val="20"/>
        </w:rPr>
        <w:t xml:space="preserve"> </w:t>
      </w:r>
      <w:r>
        <w:rPr>
          <w:iCs/>
          <w:szCs w:val="20"/>
        </w:rPr>
        <w:t xml:space="preserve">NES-specific BWP without an explicit indication of the BWP index. When the cell leaves the NES state or a specific BWP timer expiry, the UE can switch back to the </w:t>
      </w:r>
      <w:r w:rsidRPr="001A09E8">
        <w:rPr>
          <w:iCs/>
          <w:szCs w:val="20"/>
        </w:rPr>
        <w:t xml:space="preserve">BWP that is </w:t>
      </w:r>
      <w:r>
        <w:rPr>
          <w:iCs/>
          <w:szCs w:val="20"/>
        </w:rPr>
        <w:t>previously</w:t>
      </w:r>
      <w:r w:rsidRPr="001A09E8">
        <w:rPr>
          <w:iCs/>
          <w:szCs w:val="20"/>
        </w:rPr>
        <w:t xml:space="preserve"> activated for the UE</w:t>
      </w:r>
      <w:r>
        <w:rPr>
          <w:iCs/>
          <w:szCs w:val="20"/>
        </w:rPr>
        <w:t>.</w:t>
      </w:r>
    </w:p>
    <w:p w14:paraId="1B9BDBEC" w14:textId="33E48C90" w:rsidR="002C40DF" w:rsidRDefault="002C40DF" w:rsidP="002C40DF">
      <w:pPr>
        <w:pStyle w:val="Proposal"/>
        <w:rPr>
          <w:iCs/>
          <w:szCs w:val="20"/>
        </w:rPr>
      </w:pPr>
      <w:bookmarkStart w:id="18" w:name="_Toc115429144"/>
      <w:r>
        <w:rPr>
          <w:iCs/>
          <w:szCs w:val="20"/>
        </w:rPr>
        <w:t xml:space="preserve">RAN2 prioritizes </w:t>
      </w:r>
      <w:r w:rsidR="00B46290">
        <w:rPr>
          <w:iCs/>
          <w:szCs w:val="20"/>
        </w:rPr>
        <w:t xml:space="preserve">the study on </w:t>
      </w:r>
      <w:r>
        <w:rPr>
          <w:iCs/>
          <w:szCs w:val="20"/>
        </w:rPr>
        <w:t>the BWP adaptation for the CONNECTED UE. For the NES-capable UE, the UE can switch to the</w:t>
      </w:r>
      <w:r w:rsidRPr="00526115">
        <w:rPr>
          <w:iCs/>
          <w:szCs w:val="20"/>
        </w:rPr>
        <w:t xml:space="preserve"> </w:t>
      </w:r>
      <w:r>
        <w:rPr>
          <w:iCs/>
          <w:szCs w:val="20"/>
        </w:rPr>
        <w:t>NES-specific BWP without explicit indication of the BWP index if the UE is informed of the cell NES state or receives the associated group-common signalling.</w:t>
      </w:r>
      <w:bookmarkEnd w:id="18"/>
    </w:p>
    <w:p w14:paraId="10FB6F91" w14:textId="77777777" w:rsidR="00305975" w:rsidRDefault="00305975" w:rsidP="00305975">
      <w:pPr>
        <w:pStyle w:val="afa"/>
        <w:rPr>
          <w:iCs/>
          <w:szCs w:val="20"/>
        </w:rPr>
      </w:pPr>
      <w:r>
        <w:t xml:space="preserve">Another aspect to be discussed in RAN2 is </w:t>
      </w:r>
      <w:r>
        <w:rPr>
          <w:iCs/>
          <w:szCs w:val="20"/>
        </w:rPr>
        <w:t>c</w:t>
      </w:r>
      <w:r w:rsidRPr="008F4B58">
        <w:rPr>
          <w:iCs/>
          <w:szCs w:val="20"/>
        </w:rPr>
        <w:t>ell selection</w:t>
      </w:r>
      <w:r>
        <w:rPr>
          <w:iCs/>
          <w:szCs w:val="20"/>
        </w:rPr>
        <w:t xml:space="preserve"> or </w:t>
      </w:r>
      <w:r w:rsidRPr="008F4B58">
        <w:rPr>
          <w:iCs/>
          <w:szCs w:val="20"/>
        </w:rPr>
        <w:t>reselection</w:t>
      </w:r>
      <w:r>
        <w:rPr>
          <w:iCs/>
          <w:szCs w:val="20"/>
        </w:rPr>
        <w:t xml:space="preserve">. In our view, the NES-capable UE can use the NES state/information of a cell to select a proper </w:t>
      </w:r>
      <w:r>
        <w:t xml:space="preserve">cell to camp on. For example, the </w:t>
      </w:r>
      <w:r>
        <w:rPr>
          <w:iCs/>
          <w:szCs w:val="20"/>
        </w:rPr>
        <w:t xml:space="preserve">NES-capable UE can prioritize the NES cell to balance the cell load. Another example is that the NES-capable UE can deprioritize the cell in the NES state for good performance and prioritize the cell in the non-NES state for the load balance. </w:t>
      </w:r>
    </w:p>
    <w:p w14:paraId="18F3B790" w14:textId="04799CCB" w:rsidR="00305975" w:rsidRDefault="00305975" w:rsidP="00305975">
      <w:pPr>
        <w:pStyle w:val="afa"/>
        <w:rPr>
          <w:iCs/>
          <w:szCs w:val="20"/>
        </w:rPr>
      </w:pPr>
      <w:r>
        <w:rPr>
          <w:iCs/>
          <w:szCs w:val="20"/>
        </w:rPr>
        <w:t xml:space="preserve">We assume the legacy UE cannot be informed of the NES state/information of a cell. If that is the case, RAN2 needs to consider how to guarantee the legacy UE’s experience and avoid </w:t>
      </w:r>
      <w:r>
        <w:t xml:space="preserve">backward compatibility issues. </w:t>
      </w:r>
      <w:r>
        <w:rPr>
          <w:iCs/>
          <w:szCs w:val="20"/>
        </w:rPr>
        <w:t xml:space="preserve">  </w:t>
      </w:r>
      <w:r w:rsidR="0021056D">
        <w:rPr>
          <w:iCs/>
          <w:szCs w:val="20"/>
        </w:rPr>
        <w:t>O</w:t>
      </w:r>
      <w:r w:rsidR="0021056D">
        <w:rPr>
          <w:rFonts w:hint="eastAsia"/>
          <w:iCs/>
          <w:szCs w:val="20"/>
        </w:rPr>
        <w:t>ne</w:t>
      </w:r>
      <w:r w:rsidR="0021056D">
        <w:rPr>
          <w:iCs/>
          <w:szCs w:val="20"/>
        </w:rPr>
        <w:t xml:space="preserve"> most straightforward way in our understanding is let the legacy UE barred by the NES cell. </w:t>
      </w:r>
    </w:p>
    <w:p w14:paraId="58D5D764" w14:textId="62C04430" w:rsidR="00305975" w:rsidRDefault="00305975" w:rsidP="00305975">
      <w:pPr>
        <w:pStyle w:val="Proposal"/>
      </w:pPr>
      <w:bookmarkStart w:id="19" w:name="_Toc115429145"/>
      <w:r>
        <w:t>RAN2 considers the NES-</w:t>
      </w:r>
      <w:r w:rsidR="00F32FA7">
        <w:t xml:space="preserve">state </w:t>
      </w:r>
      <w:r>
        <w:t>aware cell selection/reselection, i.e. the NES-capable UE uses the NES state/information of a cell in the cell selection/reselection.</w:t>
      </w:r>
      <w:bookmarkEnd w:id="19"/>
    </w:p>
    <w:p w14:paraId="0504E33F" w14:textId="6904A798" w:rsidR="00B075E7" w:rsidRPr="00E37CDF" w:rsidRDefault="00160906" w:rsidP="00305975">
      <w:pPr>
        <w:pStyle w:val="Proposal"/>
      </w:pPr>
      <w:bookmarkStart w:id="20" w:name="_Toc115429146"/>
      <w:r>
        <w:t xml:space="preserve">In the cell selection/reselection, </w:t>
      </w:r>
      <w:r w:rsidR="00B62AB7">
        <w:t>t</w:t>
      </w:r>
      <w:r w:rsidR="001A6002">
        <w:t>he l</w:t>
      </w:r>
      <w:r w:rsidR="00B075E7" w:rsidRPr="00332162">
        <w:t>egacy UE can be barred by NES cells</w:t>
      </w:r>
      <w:r w:rsidR="00B075E7">
        <w:t xml:space="preserve"> for backward compatibility</w:t>
      </w:r>
      <w:r w:rsidR="00B075E7" w:rsidRPr="00332162">
        <w:t>.</w:t>
      </w:r>
      <w:bookmarkEnd w:id="20"/>
    </w:p>
    <w:p w14:paraId="1B76E435" w14:textId="77777777" w:rsidR="005A2B22" w:rsidRPr="00D16D8E" w:rsidRDefault="005A2B22" w:rsidP="008D54D4">
      <w:pPr>
        <w:pStyle w:val="afa"/>
        <w:rPr>
          <w:iCs/>
          <w:szCs w:val="20"/>
        </w:rPr>
      </w:pPr>
    </w:p>
    <w:p w14:paraId="2E58CC51" w14:textId="77777777" w:rsidR="00FB3C9D" w:rsidRDefault="003D1DDD">
      <w:pPr>
        <w:pStyle w:val="1"/>
      </w:pPr>
      <w:bookmarkStart w:id="21" w:name="_Toc110331317"/>
      <w:bookmarkEnd w:id="21"/>
      <w:r>
        <w:t>Conclusion</w:t>
      </w:r>
    </w:p>
    <w:p w14:paraId="5D294BE4" w14:textId="77777777" w:rsidR="004B62A6" w:rsidRDefault="004B62A6" w:rsidP="004B62A6">
      <w:r>
        <w:t>We have the following observations:</w:t>
      </w:r>
    </w:p>
    <w:p w14:paraId="1F871B3E" w14:textId="5DB82887" w:rsidR="004366B3" w:rsidRDefault="004B62A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115429147" w:history="1">
        <w:r w:rsidR="004366B3" w:rsidRPr="00BA1F55">
          <w:rPr>
            <w:rStyle w:val="af3"/>
            <w:noProof/>
          </w:rPr>
          <w:t>Observation 1</w:t>
        </w:r>
        <w:r w:rsidR="004366B3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4366B3" w:rsidRPr="00BA1F55">
          <w:rPr>
            <w:rStyle w:val="af3"/>
            <w:noProof/>
          </w:rPr>
          <w:t xml:space="preserve">It is still unclear in RAN1 whether/how to support </w:t>
        </w:r>
        <w:r w:rsidR="004366B3" w:rsidRPr="00BA1F55">
          <w:rPr>
            <w:rStyle w:val="af3"/>
            <w:iCs/>
            <w:noProof/>
          </w:rPr>
          <w:t>solutions of SSB/SIB-less, simplified SSB, increasing SSB/SIB periodicity, on-demand SSB/SIB1 and UE wake-up signal.</w:t>
        </w:r>
      </w:hyperlink>
    </w:p>
    <w:p w14:paraId="7962C03C" w14:textId="1C37B0D2" w:rsidR="00FB3C9D" w:rsidRDefault="004B62A6" w:rsidP="004B62A6">
      <w:r>
        <w:fldChar w:fldCharType="end"/>
      </w:r>
      <w:r w:rsidR="003D1DDD">
        <w:t>We have the following proposals:</w:t>
      </w:r>
    </w:p>
    <w:p w14:paraId="79D5E35D" w14:textId="288F8202" w:rsidR="004366B3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lastRenderedPageBreak/>
        <w:fldChar w:fldCharType="begin"/>
      </w:r>
      <w:r>
        <w:instrText xml:space="preserve"> TOC \n \h \z \t "Proposal,1" </w:instrText>
      </w:r>
      <w:r>
        <w:fldChar w:fldCharType="separate"/>
      </w:r>
      <w:hyperlink w:anchor="_Toc115429140" w:history="1">
        <w:r w:rsidR="004366B3" w:rsidRPr="0044410A">
          <w:rPr>
            <w:rStyle w:val="af3"/>
            <w:noProof/>
          </w:rPr>
          <w:t>Proposal 1</w:t>
        </w:r>
        <w:r w:rsidR="004366B3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4366B3" w:rsidRPr="0044410A">
          <w:rPr>
            <w:rStyle w:val="af3"/>
            <w:iCs/>
            <w:noProof/>
          </w:rPr>
          <w:t>RAN2 waits for the RAN1’s progress on the solutions of SSB/SIB-less, simplified SSB, increasing SSB/SIB periodicity, on-demand SSB/SIB1 and UE wake-up signal.</w:t>
        </w:r>
      </w:hyperlink>
    </w:p>
    <w:p w14:paraId="1D8055C2" w14:textId="2C1A8D83" w:rsidR="004366B3" w:rsidRDefault="00624C4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29141" w:history="1">
        <w:r w:rsidR="004366B3" w:rsidRPr="0044410A">
          <w:rPr>
            <w:rStyle w:val="af3"/>
            <w:noProof/>
          </w:rPr>
          <w:t>Proposal 2</w:t>
        </w:r>
        <w:r w:rsidR="004366B3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4366B3" w:rsidRPr="0044410A">
          <w:rPr>
            <w:rStyle w:val="af3"/>
            <w:iCs/>
            <w:noProof/>
          </w:rPr>
          <w:t>RAN2 introduces the network DRX/DTX configuration and clarifies the corresponding UE behaviour, i.e. whether the network DRX/DTX is applied not only for data transmission but also for specific semi-static and common signalling/channel transmission.</w:t>
        </w:r>
      </w:hyperlink>
    </w:p>
    <w:p w14:paraId="5F66A766" w14:textId="35DB949C" w:rsidR="004366B3" w:rsidRDefault="00624C4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29142" w:history="1">
        <w:r w:rsidR="004366B3" w:rsidRPr="0044410A">
          <w:rPr>
            <w:rStyle w:val="af3"/>
            <w:noProof/>
          </w:rPr>
          <w:t>Proposal 3</w:t>
        </w:r>
        <w:r w:rsidR="004366B3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4366B3" w:rsidRPr="0044410A">
          <w:rPr>
            <w:rStyle w:val="af3"/>
            <w:noProof/>
          </w:rPr>
          <w:t xml:space="preserve">RAN2 clarifies the </w:t>
        </w:r>
        <w:r w:rsidR="004366B3" w:rsidRPr="0044410A">
          <w:rPr>
            <w:rStyle w:val="af3"/>
            <w:iCs/>
            <w:noProof/>
          </w:rPr>
          <w:t xml:space="preserve">UE behaviour </w:t>
        </w:r>
        <w:r w:rsidR="004366B3" w:rsidRPr="0044410A">
          <w:rPr>
            <w:rStyle w:val="af3"/>
            <w:noProof/>
          </w:rPr>
          <w:t>in the case that network DTX and UE DRX are not aligned</w:t>
        </w:r>
        <w:r w:rsidR="004366B3" w:rsidRPr="0044410A">
          <w:rPr>
            <w:rStyle w:val="af3"/>
            <w:iCs/>
            <w:noProof/>
          </w:rPr>
          <w:t>, e.g. to follow the network DTX configuration or the UE DRX configuration.</w:t>
        </w:r>
      </w:hyperlink>
    </w:p>
    <w:p w14:paraId="0030EF8A" w14:textId="26747D16" w:rsidR="004366B3" w:rsidRDefault="00624C4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29143" w:history="1">
        <w:r w:rsidR="004366B3" w:rsidRPr="0044410A">
          <w:rPr>
            <w:rStyle w:val="af3"/>
            <w:iCs/>
            <w:noProof/>
          </w:rPr>
          <w:t>Proposal 4</w:t>
        </w:r>
        <w:r w:rsidR="004366B3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4366B3" w:rsidRPr="0044410A">
          <w:rPr>
            <w:rStyle w:val="af3"/>
            <w:noProof/>
          </w:rPr>
          <w:t>RAN2 considers the NES-state aware CHO, i.e. in CHO, the UE takes the cell NES states into account and could deprioritize/exclude the cell in the NES state when selecting a cell to hand over.</w:t>
        </w:r>
      </w:hyperlink>
    </w:p>
    <w:p w14:paraId="706241CB" w14:textId="48CEC3FE" w:rsidR="004366B3" w:rsidRDefault="00624C4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29144" w:history="1">
        <w:r w:rsidR="004366B3" w:rsidRPr="0044410A">
          <w:rPr>
            <w:rStyle w:val="af3"/>
            <w:iCs/>
            <w:noProof/>
          </w:rPr>
          <w:t>Proposal 5</w:t>
        </w:r>
        <w:r w:rsidR="004366B3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4366B3" w:rsidRPr="0044410A">
          <w:rPr>
            <w:rStyle w:val="af3"/>
            <w:iCs/>
            <w:noProof/>
          </w:rPr>
          <w:t>RAN2 prioritizes the study on the BWP adaptation for the CONNECTED UE. For the NES-capable UE, the UE can switch to the NES-specific BWP without explicit indication of the BWP index if the UE is informed of the cell NES state or receives the associated group-common signalling.</w:t>
        </w:r>
      </w:hyperlink>
    </w:p>
    <w:p w14:paraId="0482FF96" w14:textId="58F36332" w:rsidR="004366B3" w:rsidRDefault="00624C4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29145" w:history="1">
        <w:r w:rsidR="004366B3" w:rsidRPr="0044410A">
          <w:rPr>
            <w:rStyle w:val="af3"/>
            <w:noProof/>
          </w:rPr>
          <w:t>Proposal 6</w:t>
        </w:r>
        <w:r w:rsidR="004366B3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4366B3" w:rsidRPr="0044410A">
          <w:rPr>
            <w:rStyle w:val="af3"/>
            <w:noProof/>
          </w:rPr>
          <w:t>RAN2 considers the NES-state aware cell selection/reselection, i.e. the NES-capable UE uses the NES state/information of a cell in the cell selection/reselection.</w:t>
        </w:r>
      </w:hyperlink>
    </w:p>
    <w:p w14:paraId="3093E281" w14:textId="5E795F73" w:rsidR="004366B3" w:rsidRDefault="00624C4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5429146" w:history="1">
        <w:r w:rsidR="004366B3" w:rsidRPr="0044410A">
          <w:rPr>
            <w:rStyle w:val="af3"/>
            <w:noProof/>
          </w:rPr>
          <w:t>Proposal 7</w:t>
        </w:r>
        <w:r w:rsidR="004366B3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4366B3" w:rsidRPr="0044410A">
          <w:rPr>
            <w:rStyle w:val="af3"/>
            <w:noProof/>
          </w:rPr>
          <w:t>In the cell selection/reselection, the legacy UE can be barred by NES cells for backward compatibility.</w:t>
        </w:r>
      </w:hyperlink>
    </w:p>
    <w:p w14:paraId="709E4DDE" w14:textId="4973C83F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22" w:name="_In-sequence_SDU_delivery"/>
      <w:bookmarkStart w:id="23" w:name="_Ref189809556"/>
      <w:bookmarkStart w:id="24" w:name="_Ref174151459"/>
      <w:bookmarkStart w:id="25" w:name="_Ref450865335"/>
      <w:bookmarkEnd w:id="22"/>
      <w:r>
        <w:rPr>
          <w:rFonts w:hint="eastAsia"/>
        </w:rPr>
        <w:t>Reference</w:t>
      </w:r>
      <w:bookmarkEnd w:id="23"/>
      <w:bookmarkEnd w:id="24"/>
      <w:bookmarkEnd w:id="25"/>
    </w:p>
    <w:p w14:paraId="505D250A" w14:textId="6088B629" w:rsidR="00706B96" w:rsidRDefault="003D1DDD">
      <w:r>
        <w:rPr>
          <w:lang w:val="en-US"/>
        </w:rPr>
        <w:t>[1]</w:t>
      </w:r>
      <w:r>
        <w:t xml:space="preserve"> </w:t>
      </w:r>
      <w:r w:rsidR="00581356" w:rsidRPr="00D07DF9">
        <w:t>RP-213554</w:t>
      </w:r>
      <w:r w:rsidR="00706B96">
        <w:t xml:space="preserve">  </w:t>
      </w:r>
      <w:r w:rsidR="0009294E" w:rsidRPr="0009294E">
        <w:t xml:space="preserve">New SI: </w:t>
      </w:r>
      <w:r w:rsidR="00581356" w:rsidRPr="00581356">
        <w:t>Study on network energy savings for NR</w:t>
      </w:r>
    </w:p>
    <w:p w14:paraId="77C13B00" w14:textId="40AF8292" w:rsidR="004A7AAF" w:rsidRDefault="001A1D3F">
      <w:r>
        <w:rPr>
          <w:lang w:val="en-US"/>
        </w:rPr>
        <w:t>[</w:t>
      </w:r>
      <w:r w:rsidR="00F26047">
        <w:rPr>
          <w:lang w:val="en-US"/>
        </w:rPr>
        <w:t>2</w:t>
      </w:r>
      <w:r>
        <w:rPr>
          <w:lang w:val="en-US"/>
        </w:rPr>
        <w:t>]</w:t>
      </w:r>
      <w:r>
        <w:t xml:space="preserve"> </w:t>
      </w:r>
      <w:r w:rsidR="009D0B00" w:rsidRPr="00AE4557">
        <w:t xml:space="preserve">R2-220xxxx, </w:t>
      </w:r>
      <w:bookmarkStart w:id="26" w:name="_GoBack"/>
      <w:bookmarkEnd w:id="26"/>
      <w:r w:rsidR="009C356B" w:rsidRPr="00AE4557">
        <w:t>Report of [POST119-e][313][NES] Details of solutions (Huawei)</w:t>
      </w:r>
      <w:r w:rsidR="009C356B">
        <w:t>, Huawei.</w:t>
      </w:r>
      <w:r>
        <w:t xml:space="preserve">  </w:t>
      </w:r>
    </w:p>
    <w:p w14:paraId="66A80CB6" w14:textId="77777777" w:rsidR="00FB3C9D" w:rsidRDefault="00FB3C9D">
      <w:pPr>
        <w:rPr>
          <w:lang w:val="en-US"/>
        </w:rPr>
      </w:pPr>
    </w:p>
    <w:sectPr w:rsidR="00FB3C9D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24731" w14:textId="77777777" w:rsidR="00624C49" w:rsidRDefault="00624C49">
      <w:pPr>
        <w:spacing w:after="0"/>
      </w:pPr>
      <w:r>
        <w:separator/>
      </w:r>
    </w:p>
  </w:endnote>
  <w:endnote w:type="continuationSeparator" w:id="0">
    <w:p w14:paraId="3CD254B0" w14:textId="77777777" w:rsidR="00624C49" w:rsidRDefault="00624C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324AF433" w:rsidR="00AD4A90" w:rsidRDefault="00AD4A90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 w:rsidR="00352651">
      <w:rPr>
        <w:rStyle w:val="af4"/>
        <w:noProof/>
      </w:rPr>
      <w:t>1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 w:rsidR="00352651">
      <w:rPr>
        <w:rStyle w:val="af4"/>
        <w:noProof/>
      </w:rPr>
      <w:t>4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95A80" w14:textId="77777777" w:rsidR="00624C49" w:rsidRDefault="00624C49">
      <w:pPr>
        <w:spacing w:after="0"/>
      </w:pPr>
      <w:r>
        <w:separator/>
      </w:r>
    </w:p>
  </w:footnote>
  <w:footnote w:type="continuationSeparator" w:id="0">
    <w:p w14:paraId="5742FA52" w14:textId="77777777" w:rsidR="00624C49" w:rsidRDefault="00624C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F6E"/>
    <w:multiLevelType w:val="hybridMultilevel"/>
    <w:tmpl w:val="495E114E"/>
    <w:lvl w:ilvl="0" w:tplc="3188B1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44B5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F864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20997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20AE4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46E7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48BE1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225E3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32A3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479FD"/>
    <w:multiLevelType w:val="hybridMultilevel"/>
    <w:tmpl w:val="4AF28134"/>
    <w:lvl w:ilvl="0" w:tplc="78A864B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B97D29"/>
    <w:multiLevelType w:val="hybridMultilevel"/>
    <w:tmpl w:val="98129918"/>
    <w:lvl w:ilvl="0" w:tplc="5D342F8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3551F5F"/>
    <w:multiLevelType w:val="hybridMultilevel"/>
    <w:tmpl w:val="889080C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F923A19"/>
    <w:multiLevelType w:val="hybridMultilevel"/>
    <w:tmpl w:val="27486E86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10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9D0C54"/>
    <w:multiLevelType w:val="hybridMultilevel"/>
    <w:tmpl w:val="382C783A"/>
    <w:lvl w:ilvl="0" w:tplc="0802A1B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EAA3193"/>
    <w:multiLevelType w:val="hybridMultilevel"/>
    <w:tmpl w:val="C3EE1C84"/>
    <w:lvl w:ilvl="0" w:tplc="3580D17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62109C"/>
    <w:multiLevelType w:val="hybridMultilevel"/>
    <w:tmpl w:val="F3DCF774"/>
    <w:lvl w:ilvl="0" w:tplc="0FFA62C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F58344C"/>
    <w:multiLevelType w:val="hybridMultilevel"/>
    <w:tmpl w:val="2FC28C90"/>
    <w:lvl w:ilvl="0" w:tplc="E3D61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A04A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A3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50FA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3E4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A8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E0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45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C5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0C25BF4"/>
    <w:multiLevelType w:val="hybridMultilevel"/>
    <w:tmpl w:val="BDBEB4C2"/>
    <w:lvl w:ilvl="0" w:tplc="F82A0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C4F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3AFC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CAF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2B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E64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CF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D42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02D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0F1C4C"/>
    <w:multiLevelType w:val="hybridMultilevel"/>
    <w:tmpl w:val="9AC05B8E"/>
    <w:lvl w:ilvl="0" w:tplc="D774F6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8AE8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D24D0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A61DB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BA26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80DE2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A4CC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72FF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A6DD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0B5707"/>
    <w:multiLevelType w:val="hybridMultilevel"/>
    <w:tmpl w:val="DD2C9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5708C"/>
    <w:multiLevelType w:val="hybridMultilevel"/>
    <w:tmpl w:val="FCEEE774"/>
    <w:lvl w:ilvl="0" w:tplc="00F03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22B9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4E69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9848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CEB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6A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88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42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AD1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32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B87211"/>
    <w:multiLevelType w:val="hybridMultilevel"/>
    <w:tmpl w:val="BBC28666"/>
    <w:lvl w:ilvl="0" w:tplc="1362ECA2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34" w15:restartNumberingAfterBreak="0">
    <w:nsid w:val="740830A5"/>
    <w:multiLevelType w:val="hybridMultilevel"/>
    <w:tmpl w:val="E612CBD4"/>
    <w:lvl w:ilvl="0" w:tplc="A3F0AFD4">
      <w:start w:val="1"/>
      <w:numFmt w:val="decimal"/>
      <w:lvlText w:val="%1)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6D34BB5"/>
    <w:multiLevelType w:val="hybridMultilevel"/>
    <w:tmpl w:val="51CA4DA8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36" w15:restartNumberingAfterBreak="0">
    <w:nsid w:val="7C9D5D70"/>
    <w:multiLevelType w:val="hybridMultilevel"/>
    <w:tmpl w:val="AEB28688"/>
    <w:lvl w:ilvl="0" w:tplc="BE8A52C0">
      <w:start w:val="11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32"/>
  </w:num>
  <w:num w:numId="4">
    <w:abstractNumId w:val="4"/>
  </w:num>
  <w:num w:numId="5">
    <w:abstractNumId w:val="24"/>
  </w:num>
  <w:num w:numId="6">
    <w:abstractNumId w:val="6"/>
  </w:num>
  <w:num w:numId="7">
    <w:abstractNumId w:val="5"/>
  </w:num>
  <w:num w:numId="8">
    <w:abstractNumId w:val="22"/>
  </w:num>
  <w:num w:numId="9">
    <w:abstractNumId w:val="27"/>
  </w:num>
  <w:num w:numId="10">
    <w:abstractNumId w:val="21"/>
  </w:num>
  <w:num w:numId="11">
    <w:abstractNumId w:val="11"/>
  </w:num>
  <w:num w:numId="12">
    <w:abstractNumId w:val="2"/>
  </w:num>
  <w:num w:numId="13">
    <w:abstractNumId w:val="10"/>
  </w:num>
  <w:num w:numId="14">
    <w:abstractNumId w:val="29"/>
  </w:num>
  <w:num w:numId="15">
    <w:abstractNumId w:val="3"/>
  </w:num>
  <w:num w:numId="16">
    <w:abstractNumId w:val="28"/>
  </w:num>
  <w:num w:numId="17">
    <w:abstractNumId w:val="34"/>
  </w:num>
  <w:num w:numId="18">
    <w:abstractNumId w:val="20"/>
  </w:num>
  <w:num w:numId="19">
    <w:abstractNumId w:val="2"/>
  </w:num>
  <w:num w:numId="20">
    <w:abstractNumId w:val="2"/>
  </w:num>
  <w:num w:numId="21">
    <w:abstractNumId w:val="33"/>
  </w:num>
  <w:num w:numId="22">
    <w:abstractNumId w:val="26"/>
  </w:num>
  <w:num w:numId="23">
    <w:abstractNumId w:val="18"/>
  </w:num>
  <w:num w:numId="24">
    <w:abstractNumId w:val="0"/>
  </w:num>
  <w:num w:numId="25">
    <w:abstractNumId w:val="23"/>
  </w:num>
  <w:num w:numId="26">
    <w:abstractNumId w:val="29"/>
  </w:num>
  <w:num w:numId="27">
    <w:abstractNumId w:val="13"/>
  </w:num>
  <w:num w:numId="28">
    <w:abstractNumId w:val="29"/>
  </w:num>
  <w:num w:numId="29">
    <w:abstractNumId w:val="9"/>
  </w:num>
  <w:num w:numId="30">
    <w:abstractNumId w:val="7"/>
  </w:num>
  <w:num w:numId="31">
    <w:abstractNumId w:val="36"/>
  </w:num>
  <w:num w:numId="32">
    <w:abstractNumId w:val="2"/>
  </w:num>
  <w:num w:numId="33">
    <w:abstractNumId w:val="35"/>
  </w:num>
  <w:num w:numId="34">
    <w:abstractNumId w:val="19"/>
  </w:num>
  <w:num w:numId="35">
    <w:abstractNumId w:val="2"/>
  </w:num>
  <w:num w:numId="36">
    <w:abstractNumId w:val="30"/>
  </w:num>
  <w:num w:numId="37">
    <w:abstractNumId w:val="31"/>
  </w:num>
  <w:num w:numId="38">
    <w:abstractNumId w:val="14"/>
  </w:num>
  <w:num w:numId="39">
    <w:abstractNumId w:val="1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25"/>
  </w:num>
  <w:num w:numId="45">
    <w:abstractNumId w:val="2"/>
  </w:num>
  <w:num w:numId="46">
    <w:abstractNumId w:val="17"/>
  </w:num>
  <w:num w:numId="47">
    <w:abstractNumId w:val="8"/>
  </w:num>
  <w:num w:numId="48">
    <w:abstractNumId w:val="12"/>
  </w:num>
  <w:num w:numId="49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7C0"/>
    <w:rsid w:val="00000A33"/>
    <w:rsid w:val="0000329D"/>
    <w:rsid w:val="00004BAE"/>
    <w:rsid w:val="00005317"/>
    <w:rsid w:val="00006910"/>
    <w:rsid w:val="00007593"/>
    <w:rsid w:val="00007956"/>
    <w:rsid w:val="00012693"/>
    <w:rsid w:val="00017121"/>
    <w:rsid w:val="0001753A"/>
    <w:rsid w:val="00020218"/>
    <w:rsid w:val="00021709"/>
    <w:rsid w:val="00023758"/>
    <w:rsid w:val="000254C6"/>
    <w:rsid w:val="00025CD8"/>
    <w:rsid w:val="000270CF"/>
    <w:rsid w:val="00027541"/>
    <w:rsid w:val="0003007A"/>
    <w:rsid w:val="00030A4B"/>
    <w:rsid w:val="00031920"/>
    <w:rsid w:val="000325EF"/>
    <w:rsid w:val="00032C5A"/>
    <w:rsid w:val="0003461C"/>
    <w:rsid w:val="00034B3C"/>
    <w:rsid w:val="00035854"/>
    <w:rsid w:val="00036F26"/>
    <w:rsid w:val="00040B66"/>
    <w:rsid w:val="00041594"/>
    <w:rsid w:val="00041B32"/>
    <w:rsid w:val="00043C1A"/>
    <w:rsid w:val="00044D3C"/>
    <w:rsid w:val="00046367"/>
    <w:rsid w:val="00046C78"/>
    <w:rsid w:val="00046D4A"/>
    <w:rsid w:val="00047C3F"/>
    <w:rsid w:val="00047FD5"/>
    <w:rsid w:val="00050648"/>
    <w:rsid w:val="0005383A"/>
    <w:rsid w:val="00056D30"/>
    <w:rsid w:val="000571A8"/>
    <w:rsid w:val="000600F2"/>
    <w:rsid w:val="000610FE"/>
    <w:rsid w:val="0006395A"/>
    <w:rsid w:val="00066F60"/>
    <w:rsid w:val="000715FA"/>
    <w:rsid w:val="00071672"/>
    <w:rsid w:val="00074151"/>
    <w:rsid w:val="000747B3"/>
    <w:rsid w:val="00082FF1"/>
    <w:rsid w:val="000830B0"/>
    <w:rsid w:val="000831DF"/>
    <w:rsid w:val="000838F6"/>
    <w:rsid w:val="00085C33"/>
    <w:rsid w:val="00086EAD"/>
    <w:rsid w:val="00087A0C"/>
    <w:rsid w:val="00087ECF"/>
    <w:rsid w:val="00091F89"/>
    <w:rsid w:val="00092538"/>
    <w:rsid w:val="00092550"/>
    <w:rsid w:val="0009294E"/>
    <w:rsid w:val="000938D7"/>
    <w:rsid w:val="000941CC"/>
    <w:rsid w:val="0009452C"/>
    <w:rsid w:val="00094B69"/>
    <w:rsid w:val="0009728B"/>
    <w:rsid w:val="000973B0"/>
    <w:rsid w:val="000A2813"/>
    <w:rsid w:val="000A3D45"/>
    <w:rsid w:val="000A58FD"/>
    <w:rsid w:val="000B053C"/>
    <w:rsid w:val="000B4328"/>
    <w:rsid w:val="000B603B"/>
    <w:rsid w:val="000B6474"/>
    <w:rsid w:val="000C3020"/>
    <w:rsid w:val="000C4220"/>
    <w:rsid w:val="000C713C"/>
    <w:rsid w:val="000C7608"/>
    <w:rsid w:val="000C7E0C"/>
    <w:rsid w:val="000D0FB6"/>
    <w:rsid w:val="000D1147"/>
    <w:rsid w:val="000D114A"/>
    <w:rsid w:val="000D16A7"/>
    <w:rsid w:val="000D3245"/>
    <w:rsid w:val="000D32E2"/>
    <w:rsid w:val="000D40C7"/>
    <w:rsid w:val="000D443A"/>
    <w:rsid w:val="000D542D"/>
    <w:rsid w:val="000E0E4F"/>
    <w:rsid w:val="000E1F69"/>
    <w:rsid w:val="000E3E4E"/>
    <w:rsid w:val="000E46D7"/>
    <w:rsid w:val="000E493A"/>
    <w:rsid w:val="000E745E"/>
    <w:rsid w:val="000F069A"/>
    <w:rsid w:val="000F0EF0"/>
    <w:rsid w:val="00100C70"/>
    <w:rsid w:val="0010159D"/>
    <w:rsid w:val="001058B3"/>
    <w:rsid w:val="00107617"/>
    <w:rsid w:val="00107630"/>
    <w:rsid w:val="001077B5"/>
    <w:rsid w:val="00107840"/>
    <w:rsid w:val="00117E5D"/>
    <w:rsid w:val="00120AA2"/>
    <w:rsid w:val="0012151A"/>
    <w:rsid w:val="00125F99"/>
    <w:rsid w:val="00126782"/>
    <w:rsid w:val="0012708D"/>
    <w:rsid w:val="00130DAA"/>
    <w:rsid w:val="00132FCA"/>
    <w:rsid w:val="00136D1F"/>
    <w:rsid w:val="00137C2F"/>
    <w:rsid w:val="00137DFA"/>
    <w:rsid w:val="00141472"/>
    <w:rsid w:val="00143E7C"/>
    <w:rsid w:val="00145F7C"/>
    <w:rsid w:val="00146512"/>
    <w:rsid w:val="00146E5B"/>
    <w:rsid w:val="00146FD2"/>
    <w:rsid w:val="0015506F"/>
    <w:rsid w:val="00156531"/>
    <w:rsid w:val="00160906"/>
    <w:rsid w:val="0016247E"/>
    <w:rsid w:val="00164072"/>
    <w:rsid w:val="00164E58"/>
    <w:rsid w:val="0016524B"/>
    <w:rsid w:val="00165414"/>
    <w:rsid w:val="0016575B"/>
    <w:rsid w:val="00174649"/>
    <w:rsid w:val="001767D0"/>
    <w:rsid w:val="0018256B"/>
    <w:rsid w:val="001842E1"/>
    <w:rsid w:val="001861F8"/>
    <w:rsid w:val="00190EB4"/>
    <w:rsid w:val="001922DF"/>
    <w:rsid w:val="00192388"/>
    <w:rsid w:val="00192E40"/>
    <w:rsid w:val="00192F9F"/>
    <w:rsid w:val="00193EEB"/>
    <w:rsid w:val="00194921"/>
    <w:rsid w:val="001968AE"/>
    <w:rsid w:val="00197B76"/>
    <w:rsid w:val="001A0048"/>
    <w:rsid w:val="001A09E8"/>
    <w:rsid w:val="001A147D"/>
    <w:rsid w:val="001A1CDC"/>
    <w:rsid w:val="001A1D3F"/>
    <w:rsid w:val="001A2FFD"/>
    <w:rsid w:val="001A4995"/>
    <w:rsid w:val="001A4BD2"/>
    <w:rsid w:val="001A6002"/>
    <w:rsid w:val="001A6551"/>
    <w:rsid w:val="001A67B8"/>
    <w:rsid w:val="001B00C3"/>
    <w:rsid w:val="001B12F5"/>
    <w:rsid w:val="001B2A00"/>
    <w:rsid w:val="001B3226"/>
    <w:rsid w:val="001B3D23"/>
    <w:rsid w:val="001B47D7"/>
    <w:rsid w:val="001B4811"/>
    <w:rsid w:val="001B490B"/>
    <w:rsid w:val="001B64DA"/>
    <w:rsid w:val="001C1570"/>
    <w:rsid w:val="001C1A20"/>
    <w:rsid w:val="001C1B9F"/>
    <w:rsid w:val="001C3B0F"/>
    <w:rsid w:val="001C41A4"/>
    <w:rsid w:val="001C48A7"/>
    <w:rsid w:val="001C5102"/>
    <w:rsid w:val="001C5D9A"/>
    <w:rsid w:val="001C73DD"/>
    <w:rsid w:val="001C7526"/>
    <w:rsid w:val="001C7D41"/>
    <w:rsid w:val="001D0895"/>
    <w:rsid w:val="001D0E02"/>
    <w:rsid w:val="001D1372"/>
    <w:rsid w:val="001D138C"/>
    <w:rsid w:val="001D382B"/>
    <w:rsid w:val="001D38DB"/>
    <w:rsid w:val="001D4D2C"/>
    <w:rsid w:val="001D5E31"/>
    <w:rsid w:val="001D71E4"/>
    <w:rsid w:val="001D72B6"/>
    <w:rsid w:val="001E2549"/>
    <w:rsid w:val="001E2917"/>
    <w:rsid w:val="001E407C"/>
    <w:rsid w:val="001E4199"/>
    <w:rsid w:val="001F5C3D"/>
    <w:rsid w:val="001F62FB"/>
    <w:rsid w:val="001F7848"/>
    <w:rsid w:val="0020102A"/>
    <w:rsid w:val="0020175A"/>
    <w:rsid w:val="00201D0B"/>
    <w:rsid w:val="00201D2C"/>
    <w:rsid w:val="002053E8"/>
    <w:rsid w:val="0020581D"/>
    <w:rsid w:val="0021056D"/>
    <w:rsid w:val="00212650"/>
    <w:rsid w:val="00212FB1"/>
    <w:rsid w:val="0021308D"/>
    <w:rsid w:val="002136D2"/>
    <w:rsid w:val="0021419D"/>
    <w:rsid w:val="00215EA4"/>
    <w:rsid w:val="00216B49"/>
    <w:rsid w:val="002226D1"/>
    <w:rsid w:val="0022311E"/>
    <w:rsid w:val="00223C87"/>
    <w:rsid w:val="00223DEF"/>
    <w:rsid w:val="002246E7"/>
    <w:rsid w:val="00224D61"/>
    <w:rsid w:val="00225206"/>
    <w:rsid w:val="00225629"/>
    <w:rsid w:val="00226DEC"/>
    <w:rsid w:val="00227E68"/>
    <w:rsid w:val="00231548"/>
    <w:rsid w:val="0023199D"/>
    <w:rsid w:val="00231ED6"/>
    <w:rsid w:val="00232363"/>
    <w:rsid w:val="0023696D"/>
    <w:rsid w:val="002416E2"/>
    <w:rsid w:val="002425D2"/>
    <w:rsid w:val="00242F30"/>
    <w:rsid w:val="00244C60"/>
    <w:rsid w:val="00244E56"/>
    <w:rsid w:val="00245BC6"/>
    <w:rsid w:val="002462AE"/>
    <w:rsid w:val="002507C0"/>
    <w:rsid w:val="00251433"/>
    <w:rsid w:val="00252047"/>
    <w:rsid w:val="002538BE"/>
    <w:rsid w:val="00253E27"/>
    <w:rsid w:val="002555C4"/>
    <w:rsid w:val="00257DD1"/>
    <w:rsid w:val="00262BD7"/>
    <w:rsid w:val="00267064"/>
    <w:rsid w:val="0026725A"/>
    <w:rsid w:val="00267782"/>
    <w:rsid w:val="00267A50"/>
    <w:rsid w:val="00271523"/>
    <w:rsid w:val="00274595"/>
    <w:rsid w:val="00276E9C"/>
    <w:rsid w:val="00280ABD"/>
    <w:rsid w:val="00281CCF"/>
    <w:rsid w:val="00283656"/>
    <w:rsid w:val="00283C1B"/>
    <w:rsid w:val="002856BC"/>
    <w:rsid w:val="00287A0F"/>
    <w:rsid w:val="0029004C"/>
    <w:rsid w:val="00291F62"/>
    <w:rsid w:val="0029341F"/>
    <w:rsid w:val="002939BB"/>
    <w:rsid w:val="00293C44"/>
    <w:rsid w:val="00294DC4"/>
    <w:rsid w:val="002957FA"/>
    <w:rsid w:val="002A554E"/>
    <w:rsid w:val="002A5E02"/>
    <w:rsid w:val="002A5F0B"/>
    <w:rsid w:val="002A6D3B"/>
    <w:rsid w:val="002B3E0C"/>
    <w:rsid w:val="002B543F"/>
    <w:rsid w:val="002B5B34"/>
    <w:rsid w:val="002B6E5C"/>
    <w:rsid w:val="002B71E6"/>
    <w:rsid w:val="002B74A7"/>
    <w:rsid w:val="002B7D7F"/>
    <w:rsid w:val="002C05F5"/>
    <w:rsid w:val="002C0667"/>
    <w:rsid w:val="002C17FA"/>
    <w:rsid w:val="002C3FAF"/>
    <w:rsid w:val="002C40DF"/>
    <w:rsid w:val="002C41CB"/>
    <w:rsid w:val="002C496D"/>
    <w:rsid w:val="002C6472"/>
    <w:rsid w:val="002C682B"/>
    <w:rsid w:val="002D1BCD"/>
    <w:rsid w:val="002D1E9C"/>
    <w:rsid w:val="002D3ABC"/>
    <w:rsid w:val="002D6164"/>
    <w:rsid w:val="002D75C1"/>
    <w:rsid w:val="002D766E"/>
    <w:rsid w:val="002E4B00"/>
    <w:rsid w:val="002E6820"/>
    <w:rsid w:val="002E7914"/>
    <w:rsid w:val="002E7AAD"/>
    <w:rsid w:val="002F3053"/>
    <w:rsid w:val="002F342F"/>
    <w:rsid w:val="002F4655"/>
    <w:rsid w:val="002F4C73"/>
    <w:rsid w:val="002F6B1B"/>
    <w:rsid w:val="002F7076"/>
    <w:rsid w:val="00300628"/>
    <w:rsid w:val="003031E4"/>
    <w:rsid w:val="00304E8A"/>
    <w:rsid w:val="00305975"/>
    <w:rsid w:val="00306EDF"/>
    <w:rsid w:val="00306F97"/>
    <w:rsid w:val="00307318"/>
    <w:rsid w:val="00310E40"/>
    <w:rsid w:val="00312B05"/>
    <w:rsid w:val="003134B3"/>
    <w:rsid w:val="00313585"/>
    <w:rsid w:val="00313E70"/>
    <w:rsid w:val="003142E4"/>
    <w:rsid w:val="00315CAB"/>
    <w:rsid w:val="003177C7"/>
    <w:rsid w:val="00320928"/>
    <w:rsid w:val="00321A1F"/>
    <w:rsid w:val="00322E2F"/>
    <w:rsid w:val="0032309A"/>
    <w:rsid w:val="003236AE"/>
    <w:rsid w:val="0032532E"/>
    <w:rsid w:val="00325BFC"/>
    <w:rsid w:val="003264A9"/>
    <w:rsid w:val="00332582"/>
    <w:rsid w:val="00332C46"/>
    <w:rsid w:val="003334B2"/>
    <w:rsid w:val="00335737"/>
    <w:rsid w:val="00336B75"/>
    <w:rsid w:val="00340902"/>
    <w:rsid w:val="00340D1E"/>
    <w:rsid w:val="003418AF"/>
    <w:rsid w:val="00343040"/>
    <w:rsid w:val="00345EED"/>
    <w:rsid w:val="003470F8"/>
    <w:rsid w:val="00347DC0"/>
    <w:rsid w:val="0035108B"/>
    <w:rsid w:val="00351DFC"/>
    <w:rsid w:val="00352651"/>
    <w:rsid w:val="0035273F"/>
    <w:rsid w:val="00353295"/>
    <w:rsid w:val="00355431"/>
    <w:rsid w:val="00356629"/>
    <w:rsid w:val="0036011C"/>
    <w:rsid w:val="00360B57"/>
    <w:rsid w:val="0036114A"/>
    <w:rsid w:val="0036149D"/>
    <w:rsid w:val="00362F5A"/>
    <w:rsid w:val="00365CAB"/>
    <w:rsid w:val="00367918"/>
    <w:rsid w:val="0037268E"/>
    <w:rsid w:val="003755D4"/>
    <w:rsid w:val="00376B2D"/>
    <w:rsid w:val="00377620"/>
    <w:rsid w:val="00377EFF"/>
    <w:rsid w:val="00386992"/>
    <w:rsid w:val="00391515"/>
    <w:rsid w:val="00392BB3"/>
    <w:rsid w:val="00393582"/>
    <w:rsid w:val="0039504D"/>
    <w:rsid w:val="003A04B8"/>
    <w:rsid w:val="003A53EA"/>
    <w:rsid w:val="003A67D7"/>
    <w:rsid w:val="003A784E"/>
    <w:rsid w:val="003B106E"/>
    <w:rsid w:val="003B61CA"/>
    <w:rsid w:val="003B69F8"/>
    <w:rsid w:val="003C1FA6"/>
    <w:rsid w:val="003C2081"/>
    <w:rsid w:val="003C23ED"/>
    <w:rsid w:val="003C4152"/>
    <w:rsid w:val="003C43B0"/>
    <w:rsid w:val="003C63D1"/>
    <w:rsid w:val="003C6AD2"/>
    <w:rsid w:val="003C7201"/>
    <w:rsid w:val="003D01DF"/>
    <w:rsid w:val="003D1250"/>
    <w:rsid w:val="003D164A"/>
    <w:rsid w:val="003D1DDD"/>
    <w:rsid w:val="003D2725"/>
    <w:rsid w:val="003D290B"/>
    <w:rsid w:val="003D2BC4"/>
    <w:rsid w:val="003D2DBA"/>
    <w:rsid w:val="003D4313"/>
    <w:rsid w:val="003D5D1E"/>
    <w:rsid w:val="003D71E1"/>
    <w:rsid w:val="003E0497"/>
    <w:rsid w:val="003E0BFA"/>
    <w:rsid w:val="003E1F1A"/>
    <w:rsid w:val="003E290C"/>
    <w:rsid w:val="003E3AFA"/>
    <w:rsid w:val="003E43F4"/>
    <w:rsid w:val="003F2A47"/>
    <w:rsid w:val="003F3967"/>
    <w:rsid w:val="003F4B6D"/>
    <w:rsid w:val="003F5172"/>
    <w:rsid w:val="003F5C65"/>
    <w:rsid w:val="003F725D"/>
    <w:rsid w:val="0040024F"/>
    <w:rsid w:val="00400638"/>
    <w:rsid w:val="004014A7"/>
    <w:rsid w:val="00401C2D"/>
    <w:rsid w:val="00402601"/>
    <w:rsid w:val="00404249"/>
    <w:rsid w:val="0040627E"/>
    <w:rsid w:val="004078A9"/>
    <w:rsid w:val="004102D8"/>
    <w:rsid w:val="004116D4"/>
    <w:rsid w:val="00411B2A"/>
    <w:rsid w:val="00411FE4"/>
    <w:rsid w:val="0041225C"/>
    <w:rsid w:val="0041279E"/>
    <w:rsid w:val="004136FD"/>
    <w:rsid w:val="00414F8F"/>
    <w:rsid w:val="004150DD"/>
    <w:rsid w:val="0041541A"/>
    <w:rsid w:val="00417E59"/>
    <w:rsid w:val="004217DB"/>
    <w:rsid w:val="0042546F"/>
    <w:rsid w:val="00425D11"/>
    <w:rsid w:val="0042797D"/>
    <w:rsid w:val="00430CF3"/>
    <w:rsid w:val="00431991"/>
    <w:rsid w:val="0043350F"/>
    <w:rsid w:val="0043359C"/>
    <w:rsid w:val="0043433F"/>
    <w:rsid w:val="004366B3"/>
    <w:rsid w:val="0043780B"/>
    <w:rsid w:val="004408C8"/>
    <w:rsid w:val="00440950"/>
    <w:rsid w:val="00442EB4"/>
    <w:rsid w:val="00444E1A"/>
    <w:rsid w:val="00446710"/>
    <w:rsid w:val="00446B90"/>
    <w:rsid w:val="00447B68"/>
    <w:rsid w:val="0045633B"/>
    <w:rsid w:val="0046002E"/>
    <w:rsid w:val="00460BF2"/>
    <w:rsid w:val="004613EE"/>
    <w:rsid w:val="00462056"/>
    <w:rsid w:val="00462F7C"/>
    <w:rsid w:val="004647B8"/>
    <w:rsid w:val="0046517B"/>
    <w:rsid w:val="00466280"/>
    <w:rsid w:val="00472D44"/>
    <w:rsid w:val="00475A83"/>
    <w:rsid w:val="00475AA8"/>
    <w:rsid w:val="004763E8"/>
    <w:rsid w:val="00476BB0"/>
    <w:rsid w:val="00476F75"/>
    <w:rsid w:val="00477C76"/>
    <w:rsid w:val="00480332"/>
    <w:rsid w:val="004804C7"/>
    <w:rsid w:val="00480E51"/>
    <w:rsid w:val="00483DE8"/>
    <w:rsid w:val="00487FCE"/>
    <w:rsid w:val="004915DA"/>
    <w:rsid w:val="004918E1"/>
    <w:rsid w:val="00491E20"/>
    <w:rsid w:val="00492D52"/>
    <w:rsid w:val="00492E64"/>
    <w:rsid w:val="0049370B"/>
    <w:rsid w:val="00494591"/>
    <w:rsid w:val="00494621"/>
    <w:rsid w:val="00494F81"/>
    <w:rsid w:val="004A14B8"/>
    <w:rsid w:val="004A2A3A"/>
    <w:rsid w:val="004A2BA1"/>
    <w:rsid w:val="004A50EA"/>
    <w:rsid w:val="004A51A0"/>
    <w:rsid w:val="004A61E9"/>
    <w:rsid w:val="004A6620"/>
    <w:rsid w:val="004A6B43"/>
    <w:rsid w:val="004A7AAF"/>
    <w:rsid w:val="004B126C"/>
    <w:rsid w:val="004B2880"/>
    <w:rsid w:val="004B2EEF"/>
    <w:rsid w:val="004B4F9E"/>
    <w:rsid w:val="004B6254"/>
    <w:rsid w:val="004B62A6"/>
    <w:rsid w:val="004B7085"/>
    <w:rsid w:val="004C21B2"/>
    <w:rsid w:val="004C3647"/>
    <w:rsid w:val="004C4B19"/>
    <w:rsid w:val="004C4F87"/>
    <w:rsid w:val="004C5FF8"/>
    <w:rsid w:val="004C64AA"/>
    <w:rsid w:val="004C678F"/>
    <w:rsid w:val="004D1103"/>
    <w:rsid w:val="004D183C"/>
    <w:rsid w:val="004D25E9"/>
    <w:rsid w:val="004D5395"/>
    <w:rsid w:val="004D6227"/>
    <w:rsid w:val="004D673D"/>
    <w:rsid w:val="004D7E15"/>
    <w:rsid w:val="004E1F6C"/>
    <w:rsid w:val="004E3B06"/>
    <w:rsid w:val="004E3B2A"/>
    <w:rsid w:val="004E5356"/>
    <w:rsid w:val="004F0F81"/>
    <w:rsid w:val="004F2C68"/>
    <w:rsid w:val="004F5679"/>
    <w:rsid w:val="004F67E1"/>
    <w:rsid w:val="004F6E28"/>
    <w:rsid w:val="0050082D"/>
    <w:rsid w:val="00500DDF"/>
    <w:rsid w:val="005019C4"/>
    <w:rsid w:val="005035E9"/>
    <w:rsid w:val="00503F69"/>
    <w:rsid w:val="00504425"/>
    <w:rsid w:val="005070F1"/>
    <w:rsid w:val="0051112D"/>
    <w:rsid w:val="00511731"/>
    <w:rsid w:val="00511A32"/>
    <w:rsid w:val="00514AC5"/>
    <w:rsid w:val="00514D53"/>
    <w:rsid w:val="005171F1"/>
    <w:rsid w:val="005205BC"/>
    <w:rsid w:val="00522307"/>
    <w:rsid w:val="005254E3"/>
    <w:rsid w:val="00526115"/>
    <w:rsid w:val="005272CA"/>
    <w:rsid w:val="005277D7"/>
    <w:rsid w:val="00527B3B"/>
    <w:rsid w:val="00527BDE"/>
    <w:rsid w:val="00530857"/>
    <w:rsid w:val="00530B91"/>
    <w:rsid w:val="00531292"/>
    <w:rsid w:val="00532548"/>
    <w:rsid w:val="0053304F"/>
    <w:rsid w:val="00533F51"/>
    <w:rsid w:val="005347C1"/>
    <w:rsid w:val="00534C05"/>
    <w:rsid w:val="00535847"/>
    <w:rsid w:val="005365BA"/>
    <w:rsid w:val="00536BAF"/>
    <w:rsid w:val="00536F4B"/>
    <w:rsid w:val="00537917"/>
    <w:rsid w:val="00537A91"/>
    <w:rsid w:val="00537BE3"/>
    <w:rsid w:val="00540097"/>
    <w:rsid w:val="0054047A"/>
    <w:rsid w:val="005410C9"/>
    <w:rsid w:val="00542290"/>
    <w:rsid w:val="005424DC"/>
    <w:rsid w:val="0054349C"/>
    <w:rsid w:val="005442E9"/>
    <w:rsid w:val="00544710"/>
    <w:rsid w:val="005459C0"/>
    <w:rsid w:val="00545A81"/>
    <w:rsid w:val="005506E1"/>
    <w:rsid w:val="005523B6"/>
    <w:rsid w:val="005538F2"/>
    <w:rsid w:val="00553AB3"/>
    <w:rsid w:val="00555657"/>
    <w:rsid w:val="005568E0"/>
    <w:rsid w:val="00557BF3"/>
    <w:rsid w:val="0056179B"/>
    <w:rsid w:val="005628B7"/>
    <w:rsid w:val="005634A7"/>
    <w:rsid w:val="00565057"/>
    <w:rsid w:val="00566DD9"/>
    <w:rsid w:val="00566DED"/>
    <w:rsid w:val="005675DD"/>
    <w:rsid w:val="00574886"/>
    <w:rsid w:val="00576307"/>
    <w:rsid w:val="00577673"/>
    <w:rsid w:val="005776EF"/>
    <w:rsid w:val="00580546"/>
    <w:rsid w:val="00581356"/>
    <w:rsid w:val="00581631"/>
    <w:rsid w:val="00585907"/>
    <w:rsid w:val="00586AB4"/>
    <w:rsid w:val="00586D4C"/>
    <w:rsid w:val="005872C4"/>
    <w:rsid w:val="005907C9"/>
    <w:rsid w:val="0059081E"/>
    <w:rsid w:val="00590A4C"/>
    <w:rsid w:val="00591310"/>
    <w:rsid w:val="0059158B"/>
    <w:rsid w:val="005948D0"/>
    <w:rsid w:val="005957B0"/>
    <w:rsid w:val="005976F6"/>
    <w:rsid w:val="005A030B"/>
    <w:rsid w:val="005A1C6B"/>
    <w:rsid w:val="005A2B22"/>
    <w:rsid w:val="005A44C7"/>
    <w:rsid w:val="005A570F"/>
    <w:rsid w:val="005A5A26"/>
    <w:rsid w:val="005A624F"/>
    <w:rsid w:val="005A7621"/>
    <w:rsid w:val="005A7CDD"/>
    <w:rsid w:val="005B03CC"/>
    <w:rsid w:val="005B32CA"/>
    <w:rsid w:val="005B4B9C"/>
    <w:rsid w:val="005B4F03"/>
    <w:rsid w:val="005B5B33"/>
    <w:rsid w:val="005B77A2"/>
    <w:rsid w:val="005C01C3"/>
    <w:rsid w:val="005C0B64"/>
    <w:rsid w:val="005C0BB4"/>
    <w:rsid w:val="005C55BA"/>
    <w:rsid w:val="005C5DB8"/>
    <w:rsid w:val="005D23BF"/>
    <w:rsid w:val="005D5D70"/>
    <w:rsid w:val="005D6807"/>
    <w:rsid w:val="005D7C1F"/>
    <w:rsid w:val="005D7FB2"/>
    <w:rsid w:val="005E14E8"/>
    <w:rsid w:val="005E1757"/>
    <w:rsid w:val="005E2E74"/>
    <w:rsid w:val="005E4519"/>
    <w:rsid w:val="005E4FCF"/>
    <w:rsid w:val="005E52A0"/>
    <w:rsid w:val="005E63D8"/>
    <w:rsid w:val="005E7F5A"/>
    <w:rsid w:val="005F1D68"/>
    <w:rsid w:val="005F2028"/>
    <w:rsid w:val="005F3878"/>
    <w:rsid w:val="005F3DE0"/>
    <w:rsid w:val="005F547C"/>
    <w:rsid w:val="005F6A61"/>
    <w:rsid w:val="00600124"/>
    <w:rsid w:val="00604152"/>
    <w:rsid w:val="00605737"/>
    <w:rsid w:val="00610954"/>
    <w:rsid w:val="00611DEA"/>
    <w:rsid w:val="006122BF"/>
    <w:rsid w:val="0061237A"/>
    <w:rsid w:val="006128B8"/>
    <w:rsid w:val="006134AA"/>
    <w:rsid w:val="00613908"/>
    <w:rsid w:val="00613AB2"/>
    <w:rsid w:val="00614A91"/>
    <w:rsid w:val="00614C44"/>
    <w:rsid w:val="00616ACA"/>
    <w:rsid w:val="00616C30"/>
    <w:rsid w:val="006201DB"/>
    <w:rsid w:val="0062039A"/>
    <w:rsid w:val="0062114A"/>
    <w:rsid w:val="00621611"/>
    <w:rsid w:val="0062247A"/>
    <w:rsid w:val="00622777"/>
    <w:rsid w:val="00622C68"/>
    <w:rsid w:val="00623A29"/>
    <w:rsid w:val="00624C49"/>
    <w:rsid w:val="00626B44"/>
    <w:rsid w:val="0062759F"/>
    <w:rsid w:val="00627B7C"/>
    <w:rsid w:val="006303F2"/>
    <w:rsid w:val="006311AC"/>
    <w:rsid w:val="006312DE"/>
    <w:rsid w:val="00631456"/>
    <w:rsid w:val="006320BE"/>
    <w:rsid w:val="00632FBC"/>
    <w:rsid w:val="006338E9"/>
    <w:rsid w:val="0063407B"/>
    <w:rsid w:val="006349AA"/>
    <w:rsid w:val="006351C0"/>
    <w:rsid w:val="00642711"/>
    <w:rsid w:val="006432EB"/>
    <w:rsid w:val="00645685"/>
    <w:rsid w:val="0065003B"/>
    <w:rsid w:val="00650B48"/>
    <w:rsid w:val="00653A2A"/>
    <w:rsid w:val="00656571"/>
    <w:rsid w:val="006606CB"/>
    <w:rsid w:val="00660D6C"/>
    <w:rsid w:val="00660ED0"/>
    <w:rsid w:val="00661935"/>
    <w:rsid w:val="006642A4"/>
    <w:rsid w:val="00666ADE"/>
    <w:rsid w:val="0067231B"/>
    <w:rsid w:val="00673F6C"/>
    <w:rsid w:val="00680C43"/>
    <w:rsid w:val="00681DAF"/>
    <w:rsid w:val="00681E21"/>
    <w:rsid w:val="00682387"/>
    <w:rsid w:val="006848AD"/>
    <w:rsid w:val="00684A3E"/>
    <w:rsid w:val="00685E76"/>
    <w:rsid w:val="00687DD2"/>
    <w:rsid w:val="00693056"/>
    <w:rsid w:val="00696C72"/>
    <w:rsid w:val="006A007C"/>
    <w:rsid w:val="006A103A"/>
    <w:rsid w:val="006A1429"/>
    <w:rsid w:val="006A2367"/>
    <w:rsid w:val="006A691E"/>
    <w:rsid w:val="006A6CF5"/>
    <w:rsid w:val="006B1065"/>
    <w:rsid w:val="006B2FC1"/>
    <w:rsid w:val="006B38E1"/>
    <w:rsid w:val="006B39CA"/>
    <w:rsid w:val="006B48DF"/>
    <w:rsid w:val="006B58B6"/>
    <w:rsid w:val="006B70F7"/>
    <w:rsid w:val="006C153E"/>
    <w:rsid w:val="006C344F"/>
    <w:rsid w:val="006C5870"/>
    <w:rsid w:val="006C712A"/>
    <w:rsid w:val="006C7EE5"/>
    <w:rsid w:val="006D4D3E"/>
    <w:rsid w:val="006E0877"/>
    <w:rsid w:val="006E1A21"/>
    <w:rsid w:val="006E4FA0"/>
    <w:rsid w:val="006E6A64"/>
    <w:rsid w:val="006F0031"/>
    <w:rsid w:val="006F076F"/>
    <w:rsid w:val="006F0C7A"/>
    <w:rsid w:val="006F1765"/>
    <w:rsid w:val="006F1C01"/>
    <w:rsid w:val="006F467C"/>
    <w:rsid w:val="0070026F"/>
    <w:rsid w:val="00701454"/>
    <w:rsid w:val="00706B96"/>
    <w:rsid w:val="007075D3"/>
    <w:rsid w:val="007108B2"/>
    <w:rsid w:val="00712792"/>
    <w:rsid w:val="00712F5A"/>
    <w:rsid w:val="00714505"/>
    <w:rsid w:val="0071452C"/>
    <w:rsid w:val="007161CA"/>
    <w:rsid w:val="0071631F"/>
    <w:rsid w:val="00716C39"/>
    <w:rsid w:val="0071763A"/>
    <w:rsid w:val="007200B8"/>
    <w:rsid w:val="0072127A"/>
    <w:rsid w:val="007217F8"/>
    <w:rsid w:val="00721AA9"/>
    <w:rsid w:val="007233B8"/>
    <w:rsid w:val="00725729"/>
    <w:rsid w:val="007258A0"/>
    <w:rsid w:val="007279E5"/>
    <w:rsid w:val="00727C2B"/>
    <w:rsid w:val="007308FE"/>
    <w:rsid w:val="00733E11"/>
    <w:rsid w:val="00734E92"/>
    <w:rsid w:val="00741CE7"/>
    <w:rsid w:val="00741D3B"/>
    <w:rsid w:val="0074324D"/>
    <w:rsid w:val="00744A83"/>
    <w:rsid w:val="00746086"/>
    <w:rsid w:val="00747DD6"/>
    <w:rsid w:val="00750878"/>
    <w:rsid w:val="00752908"/>
    <w:rsid w:val="00753C4A"/>
    <w:rsid w:val="007556E5"/>
    <w:rsid w:val="00756567"/>
    <w:rsid w:val="00756B98"/>
    <w:rsid w:val="0076119F"/>
    <w:rsid w:val="00762FF1"/>
    <w:rsid w:val="00764317"/>
    <w:rsid w:val="007652C9"/>
    <w:rsid w:val="007668F5"/>
    <w:rsid w:val="00767CFE"/>
    <w:rsid w:val="00767E86"/>
    <w:rsid w:val="007700AF"/>
    <w:rsid w:val="00770A28"/>
    <w:rsid w:val="00771031"/>
    <w:rsid w:val="00771EC8"/>
    <w:rsid w:val="007750A5"/>
    <w:rsid w:val="007751F4"/>
    <w:rsid w:val="0077734D"/>
    <w:rsid w:val="007775F5"/>
    <w:rsid w:val="007811C7"/>
    <w:rsid w:val="00782785"/>
    <w:rsid w:val="00782BCB"/>
    <w:rsid w:val="007841A5"/>
    <w:rsid w:val="00790483"/>
    <w:rsid w:val="0079271A"/>
    <w:rsid w:val="0079358D"/>
    <w:rsid w:val="007946EE"/>
    <w:rsid w:val="00796ADC"/>
    <w:rsid w:val="00796D8F"/>
    <w:rsid w:val="00797C21"/>
    <w:rsid w:val="007A2C43"/>
    <w:rsid w:val="007A61EC"/>
    <w:rsid w:val="007A7560"/>
    <w:rsid w:val="007B0BB8"/>
    <w:rsid w:val="007B0D8A"/>
    <w:rsid w:val="007B34F4"/>
    <w:rsid w:val="007B3E18"/>
    <w:rsid w:val="007B5F37"/>
    <w:rsid w:val="007C1957"/>
    <w:rsid w:val="007C274F"/>
    <w:rsid w:val="007C610A"/>
    <w:rsid w:val="007D038D"/>
    <w:rsid w:val="007D1857"/>
    <w:rsid w:val="007D2E66"/>
    <w:rsid w:val="007D3DF5"/>
    <w:rsid w:val="007D58D5"/>
    <w:rsid w:val="007E0864"/>
    <w:rsid w:val="007E2FDD"/>
    <w:rsid w:val="007E5925"/>
    <w:rsid w:val="007F1CAD"/>
    <w:rsid w:val="007F4B68"/>
    <w:rsid w:val="007F5FF6"/>
    <w:rsid w:val="007F7116"/>
    <w:rsid w:val="00801C2B"/>
    <w:rsid w:val="00802763"/>
    <w:rsid w:val="008062BF"/>
    <w:rsid w:val="00806FAD"/>
    <w:rsid w:val="008079FC"/>
    <w:rsid w:val="00810D35"/>
    <w:rsid w:val="00812AD8"/>
    <w:rsid w:val="00815445"/>
    <w:rsid w:val="008156BC"/>
    <w:rsid w:val="0081701F"/>
    <w:rsid w:val="00820593"/>
    <w:rsid w:val="0082160B"/>
    <w:rsid w:val="008216F7"/>
    <w:rsid w:val="00822734"/>
    <w:rsid w:val="00823BCA"/>
    <w:rsid w:val="00825AAE"/>
    <w:rsid w:val="00827B18"/>
    <w:rsid w:val="0083110F"/>
    <w:rsid w:val="00832B2A"/>
    <w:rsid w:val="00833BA2"/>
    <w:rsid w:val="008348E0"/>
    <w:rsid w:val="00834F72"/>
    <w:rsid w:val="008402FF"/>
    <w:rsid w:val="0084114D"/>
    <w:rsid w:val="00842380"/>
    <w:rsid w:val="008424A7"/>
    <w:rsid w:val="00843E13"/>
    <w:rsid w:val="0084580D"/>
    <w:rsid w:val="0084696A"/>
    <w:rsid w:val="00846F71"/>
    <w:rsid w:val="00847940"/>
    <w:rsid w:val="00852081"/>
    <w:rsid w:val="00852426"/>
    <w:rsid w:val="00852FEE"/>
    <w:rsid w:val="00853D38"/>
    <w:rsid w:val="00854B7B"/>
    <w:rsid w:val="00854DEF"/>
    <w:rsid w:val="00854EE4"/>
    <w:rsid w:val="0085520A"/>
    <w:rsid w:val="00855622"/>
    <w:rsid w:val="00856679"/>
    <w:rsid w:val="00856AC4"/>
    <w:rsid w:val="00857B3B"/>
    <w:rsid w:val="00860D9B"/>
    <w:rsid w:val="00861485"/>
    <w:rsid w:val="0086190C"/>
    <w:rsid w:val="00862119"/>
    <w:rsid w:val="00864F2E"/>
    <w:rsid w:val="00865199"/>
    <w:rsid w:val="00865800"/>
    <w:rsid w:val="00866FD2"/>
    <w:rsid w:val="00870CA3"/>
    <w:rsid w:val="00872BC3"/>
    <w:rsid w:val="00873F6E"/>
    <w:rsid w:val="00874B63"/>
    <w:rsid w:val="00876A6D"/>
    <w:rsid w:val="00880A1E"/>
    <w:rsid w:val="00880D0A"/>
    <w:rsid w:val="008813FB"/>
    <w:rsid w:val="0088201F"/>
    <w:rsid w:val="008824E1"/>
    <w:rsid w:val="00882C73"/>
    <w:rsid w:val="00883A3A"/>
    <w:rsid w:val="008849C7"/>
    <w:rsid w:val="008905E3"/>
    <w:rsid w:val="00890CF9"/>
    <w:rsid w:val="00890D19"/>
    <w:rsid w:val="00896461"/>
    <w:rsid w:val="00896C1E"/>
    <w:rsid w:val="008A06DF"/>
    <w:rsid w:val="008A0DD5"/>
    <w:rsid w:val="008A1D00"/>
    <w:rsid w:val="008A250A"/>
    <w:rsid w:val="008A4830"/>
    <w:rsid w:val="008A5BD5"/>
    <w:rsid w:val="008A5BF6"/>
    <w:rsid w:val="008A707D"/>
    <w:rsid w:val="008B026E"/>
    <w:rsid w:val="008B0EEB"/>
    <w:rsid w:val="008B0F81"/>
    <w:rsid w:val="008B3826"/>
    <w:rsid w:val="008B5E88"/>
    <w:rsid w:val="008B638F"/>
    <w:rsid w:val="008C0AA9"/>
    <w:rsid w:val="008C0E87"/>
    <w:rsid w:val="008C1137"/>
    <w:rsid w:val="008C2E15"/>
    <w:rsid w:val="008C5ACB"/>
    <w:rsid w:val="008C6DBE"/>
    <w:rsid w:val="008D54D4"/>
    <w:rsid w:val="008D62E9"/>
    <w:rsid w:val="008D6C2D"/>
    <w:rsid w:val="008D75AD"/>
    <w:rsid w:val="008D7881"/>
    <w:rsid w:val="008E12B4"/>
    <w:rsid w:val="008E1726"/>
    <w:rsid w:val="008E3036"/>
    <w:rsid w:val="008E399F"/>
    <w:rsid w:val="008E7EAC"/>
    <w:rsid w:val="008F009F"/>
    <w:rsid w:val="008F030B"/>
    <w:rsid w:val="008F373E"/>
    <w:rsid w:val="008F3B6D"/>
    <w:rsid w:val="008F4B58"/>
    <w:rsid w:val="008F5EBD"/>
    <w:rsid w:val="00901733"/>
    <w:rsid w:val="00901935"/>
    <w:rsid w:val="00904A64"/>
    <w:rsid w:val="00905019"/>
    <w:rsid w:val="00907668"/>
    <w:rsid w:val="00911FAD"/>
    <w:rsid w:val="00912A41"/>
    <w:rsid w:val="009138DC"/>
    <w:rsid w:val="00915A3A"/>
    <w:rsid w:val="00917FA3"/>
    <w:rsid w:val="00921797"/>
    <w:rsid w:val="00922481"/>
    <w:rsid w:val="00922553"/>
    <w:rsid w:val="00923ECC"/>
    <w:rsid w:val="00925EFA"/>
    <w:rsid w:val="009268DD"/>
    <w:rsid w:val="00926FC6"/>
    <w:rsid w:val="00930A3A"/>
    <w:rsid w:val="00931CDE"/>
    <w:rsid w:val="00931D5C"/>
    <w:rsid w:val="009324C4"/>
    <w:rsid w:val="00932925"/>
    <w:rsid w:val="009346DA"/>
    <w:rsid w:val="00935D6E"/>
    <w:rsid w:val="00940AE2"/>
    <w:rsid w:val="00946481"/>
    <w:rsid w:val="0095060D"/>
    <w:rsid w:val="009507A0"/>
    <w:rsid w:val="00950EBF"/>
    <w:rsid w:val="00954130"/>
    <w:rsid w:val="009573E2"/>
    <w:rsid w:val="009656A0"/>
    <w:rsid w:val="009678D2"/>
    <w:rsid w:val="00970B35"/>
    <w:rsid w:val="00971195"/>
    <w:rsid w:val="009719CA"/>
    <w:rsid w:val="00972F79"/>
    <w:rsid w:val="0097571B"/>
    <w:rsid w:val="00975D40"/>
    <w:rsid w:val="00977E69"/>
    <w:rsid w:val="00980191"/>
    <w:rsid w:val="009817D2"/>
    <w:rsid w:val="009849DB"/>
    <w:rsid w:val="0098541D"/>
    <w:rsid w:val="00986189"/>
    <w:rsid w:val="00987C9C"/>
    <w:rsid w:val="00991C57"/>
    <w:rsid w:val="009923B8"/>
    <w:rsid w:val="00992A65"/>
    <w:rsid w:val="009965D1"/>
    <w:rsid w:val="009973D9"/>
    <w:rsid w:val="009A07BA"/>
    <w:rsid w:val="009A1E29"/>
    <w:rsid w:val="009A2950"/>
    <w:rsid w:val="009A2CA0"/>
    <w:rsid w:val="009A40AE"/>
    <w:rsid w:val="009A5CA6"/>
    <w:rsid w:val="009A7D8C"/>
    <w:rsid w:val="009B0850"/>
    <w:rsid w:val="009B1172"/>
    <w:rsid w:val="009B1A4B"/>
    <w:rsid w:val="009B1E7D"/>
    <w:rsid w:val="009B3D86"/>
    <w:rsid w:val="009B6099"/>
    <w:rsid w:val="009B65F6"/>
    <w:rsid w:val="009B7990"/>
    <w:rsid w:val="009C00FD"/>
    <w:rsid w:val="009C0201"/>
    <w:rsid w:val="009C0427"/>
    <w:rsid w:val="009C2210"/>
    <w:rsid w:val="009C31A4"/>
    <w:rsid w:val="009C356B"/>
    <w:rsid w:val="009C3CE8"/>
    <w:rsid w:val="009C5037"/>
    <w:rsid w:val="009C5665"/>
    <w:rsid w:val="009C681F"/>
    <w:rsid w:val="009D0B00"/>
    <w:rsid w:val="009D0F40"/>
    <w:rsid w:val="009D1595"/>
    <w:rsid w:val="009D1C42"/>
    <w:rsid w:val="009D4B2F"/>
    <w:rsid w:val="009D58B1"/>
    <w:rsid w:val="009D7698"/>
    <w:rsid w:val="009D794F"/>
    <w:rsid w:val="009E0DD0"/>
    <w:rsid w:val="009E1AF8"/>
    <w:rsid w:val="009E1DE7"/>
    <w:rsid w:val="009E44CB"/>
    <w:rsid w:val="009E627E"/>
    <w:rsid w:val="009F0767"/>
    <w:rsid w:val="009F0F6C"/>
    <w:rsid w:val="009F63CC"/>
    <w:rsid w:val="009F78CD"/>
    <w:rsid w:val="00A01D71"/>
    <w:rsid w:val="00A01F58"/>
    <w:rsid w:val="00A021A3"/>
    <w:rsid w:val="00A03452"/>
    <w:rsid w:val="00A036F8"/>
    <w:rsid w:val="00A048DB"/>
    <w:rsid w:val="00A058BE"/>
    <w:rsid w:val="00A05EE4"/>
    <w:rsid w:val="00A05F72"/>
    <w:rsid w:val="00A06B73"/>
    <w:rsid w:val="00A06F1D"/>
    <w:rsid w:val="00A1181E"/>
    <w:rsid w:val="00A124B9"/>
    <w:rsid w:val="00A14AFD"/>
    <w:rsid w:val="00A15127"/>
    <w:rsid w:val="00A20575"/>
    <w:rsid w:val="00A24611"/>
    <w:rsid w:val="00A25F07"/>
    <w:rsid w:val="00A26E01"/>
    <w:rsid w:val="00A271B2"/>
    <w:rsid w:val="00A30CFF"/>
    <w:rsid w:val="00A32837"/>
    <w:rsid w:val="00A32E70"/>
    <w:rsid w:val="00A340A3"/>
    <w:rsid w:val="00A348F3"/>
    <w:rsid w:val="00A34BBD"/>
    <w:rsid w:val="00A35093"/>
    <w:rsid w:val="00A36119"/>
    <w:rsid w:val="00A37FB2"/>
    <w:rsid w:val="00A40371"/>
    <w:rsid w:val="00A40A08"/>
    <w:rsid w:val="00A4144F"/>
    <w:rsid w:val="00A41641"/>
    <w:rsid w:val="00A41907"/>
    <w:rsid w:val="00A41D28"/>
    <w:rsid w:val="00A4249D"/>
    <w:rsid w:val="00A42C6C"/>
    <w:rsid w:val="00A438E0"/>
    <w:rsid w:val="00A44188"/>
    <w:rsid w:val="00A444DC"/>
    <w:rsid w:val="00A44EEA"/>
    <w:rsid w:val="00A450A8"/>
    <w:rsid w:val="00A4568F"/>
    <w:rsid w:val="00A457A0"/>
    <w:rsid w:val="00A4632C"/>
    <w:rsid w:val="00A502C6"/>
    <w:rsid w:val="00A5187D"/>
    <w:rsid w:val="00A53C7F"/>
    <w:rsid w:val="00A546D7"/>
    <w:rsid w:val="00A56FA4"/>
    <w:rsid w:val="00A57CCE"/>
    <w:rsid w:val="00A6078F"/>
    <w:rsid w:val="00A6230C"/>
    <w:rsid w:val="00A6345F"/>
    <w:rsid w:val="00A67655"/>
    <w:rsid w:val="00A70B26"/>
    <w:rsid w:val="00A719BF"/>
    <w:rsid w:val="00A7379D"/>
    <w:rsid w:val="00A7470B"/>
    <w:rsid w:val="00A74F91"/>
    <w:rsid w:val="00A75430"/>
    <w:rsid w:val="00A76D2B"/>
    <w:rsid w:val="00A76FDA"/>
    <w:rsid w:val="00A8226D"/>
    <w:rsid w:val="00A82760"/>
    <w:rsid w:val="00A82CA8"/>
    <w:rsid w:val="00A82D89"/>
    <w:rsid w:val="00A84EC4"/>
    <w:rsid w:val="00A855A5"/>
    <w:rsid w:val="00A8599B"/>
    <w:rsid w:val="00A90021"/>
    <w:rsid w:val="00A90D75"/>
    <w:rsid w:val="00A92256"/>
    <w:rsid w:val="00A92892"/>
    <w:rsid w:val="00A93493"/>
    <w:rsid w:val="00A96E2A"/>
    <w:rsid w:val="00A96F5A"/>
    <w:rsid w:val="00A97C12"/>
    <w:rsid w:val="00AA0167"/>
    <w:rsid w:val="00AA1400"/>
    <w:rsid w:val="00AA3574"/>
    <w:rsid w:val="00AA3A0B"/>
    <w:rsid w:val="00AA41BC"/>
    <w:rsid w:val="00AA6EEF"/>
    <w:rsid w:val="00AA703B"/>
    <w:rsid w:val="00AB07D3"/>
    <w:rsid w:val="00AB09A1"/>
    <w:rsid w:val="00AB3726"/>
    <w:rsid w:val="00AB3DEF"/>
    <w:rsid w:val="00AB42F6"/>
    <w:rsid w:val="00AB69A2"/>
    <w:rsid w:val="00AC1893"/>
    <w:rsid w:val="00AC20A0"/>
    <w:rsid w:val="00AC35C8"/>
    <w:rsid w:val="00AC44AA"/>
    <w:rsid w:val="00AC4AFF"/>
    <w:rsid w:val="00AD175C"/>
    <w:rsid w:val="00AD2DAD"/>
    <w:rsid w:val="00AD4A90"/>
    <w:rsid w:val="00AD618D"/>
    <w:rsid w:val="00AD6AE6"/>
    <w:rsid w:val="00AD6CD4"/>
    <w:rsid w:val="00AD7EFE"/>
    <w:rsid w:val="00AE0601"/>
    <w:rsid w:val="00AE0819"/>
    <w:rsid w:val="00AE1A6B"/>
    <w:rsid w:val="00AE2300"/>
    <w:rsid w:val="00AE4AC0"/>
    <w:rsid w:val="00AE4B01"/>
    <w:rsid w:val="00AE4F5E"/>
    <w:rsid w:val="00AE56F2"/>
    <w:rsid w:val="00AE7E5F"/>
    <w:rsid w:val="00AF1908"/>
    <w:rsid w:val="00AF2745"/>
    <w:rsid w:val="00AF3F59"/>
    <w:rsid w:val="00B024A0"/>
    <w:rsid w:val="00B02AF8"/>
    <w:rsid w:val="00B03764"/>
    <w:rsid w:val="00B05E16"/>
    <w:rsid w:val="00B075E7"/>
    <w:rsid w:val="00B10650"/>
    <w:rsid w:val="00B12805"/>
    <w:rsid w:val="00B1314A"/>
    <w:rsid w:val="00B13B12"/>
    <w:rsid w:val="00B14323"/>
    <w:rsid w:val="00B14658"/>
    <w:rsid w:val="00B17763"/>
    <w:rsid w:val="00B27863"/>
    <w:rsid w:val="00B27E7C"/>
    <w:rsid w:val="00B30AF6"/>
    <w:rsid w:val="00B30E20"/>
    <w:rsid w:val="00B3169B"/>
    <w:rsid w:val="00B34C3F"/>
    <w:rsid w:val="00B352CB"/>
    <w:rsid w:val="00B35311"/>
    <w:rsid w:val="00B3581E"/>
    <w:rsid w:val="00B36BBD"/>
    <w:rsid w:val="00B3772B"/>
    <w:rsid w:val="00B4319A"/>
    <w:rsid w:val="00B43E67"/>
    <w:rsid w:val="00B43EEC"/>
    <w:rsid w:val="00B46115"/>
    <w:rsid w:val="00B46290"/>
    <w:rsid w:val="00B46FD4"/>
    <w:rsid w:val="00B47C19"/>
    <w:rsid w:val="00B55554"/>
    <w:rsid w:val="00B57277"/>
    <w:rsid w:val="00B57377"/>
    <w:rsid w:val="00B61448"/>
    <w:rsid w:val="00B622DA"/>
    <w:rsid w:val="00B62AB7"/>
    <w:rsid w:val="00B63240"/>
    <w:rsid w:val="00B63291"/>
    <w:rsid w:val="00B64F79"/>
    <w:rsid w:val="00B66367"/>
    <w:rsid w:val="00B70116"/>
    <w:rsid w:val="00B70420"/>
    <w:rsid w:val="00B73856"/>
    <w:rsid w:val="00B756F7"/>
    <w:rsid w:val="00B75803"/>
    <w:rsid w:val="00B75EE6"/>
    <w:rsid w:val="00B766F4"/>
    <w:rsid w:val="00B81961"/>
    <w:rsid w:val="00B85F03"/>
    <w:rsid w:val="00B869AC"/>
    <w:rsid w:val="00B91592"/>
    <w:rsid w:val="00B9276D"/>
    <w:rsid w:val="00B92F57"/>
    <w:rsid w:val="00B94CE6"/>
    <w:rsid w:val="00B95C92"/>
    <w:rsid w:val="00B95F08"/>
    <w:rsid w:val="00B97E62"/>
    <w:rsid w:val="00BA153A"/>
    <w:rsid w:val="00BA4CB7"/>
    <w:rsid w:val="00BA6BBD"/>
    <w:rsid w:val="00BA7204"/>
    <w:rsid w:val="00BB0C68"/>
    <w:rsid w:val="00BB169E"/>
    <w:rsid w:val="00BB1769"/>
    <w:rsid w:val="00BB1BAC"/>
    <w:rsid w:val="00BB3B62"/>
    <w:rsid w:val="00BC34DB"/>
    <w:rsid w:val="00BC3F8D"/>
    <w:rsid w:val="00BD2C36"/>
    <w:rsid w:val="00BD379E"/>
    <w:rsid w:val="00BD3E6B"/>
    <w:rsid w:val="00BD3F5D"/>
    <w:rsid w:val="00BD437B"/>
    <w:rsid w:val="00BD5E9F"/>
    <w:rsid w:val="00BD6D28"/>
    <w:rsid w:val="00BE0CF0"/>
    <w:rsid w:val="00BE1A5D"/>
    <w:rsid w:val="00BE2738"/>
    <w:rsid w:val="00BF2290"/>
    <w:rsid w:val="00BF4F4C"/>
    <w:rsid w:val="00BF526D"/>
    <w:rsid w:val="00BF550E"/>
    <w:rsid w:val="00BF5D47"/>
    <w:rsid w:val="00C002A0"/>
    <w:rsid w:val="00C03345"/>
    <w:rsid w:val="00C07EB6"/>
    <w:rsid w:val="00C10F20"/>
    <w:rsid w:val="00C11A65"/>
    <w:rsid w:val="00C14E49"/>
    <w:rsid w:val="00C151E8"/>
    <w:rsid w:val="00C162CA"/>
    <w:rsid w:val="00C1757C"/>
    <w:rsid w:val="00C23A0C"/>
    <w:rsid w:val="00C23C8D"/>
    <w:rsid w:val="00C24087"/>
    <w:rsid w:val="00C256A9"/>
    <w:rsid w:val="00C3270B"/>
    <w:rsid w:val="00C34D0E"/>
    <w:rsid w:val="00C3768C"/>
    <w:rsid w:val="00C37D2C"/>
    <w:rsid w:val="00C41212"/>
    <w:rsid w:val="00C41664"/>
    <w:rsid w:val="00C41AA4"/>
    <w:rsid w:val="00C436EF"/>
    <w:rsid w:val="00C47659"/>
    <w:rsid w:val="00C50C39"/>
    <w:rsid w:val="00C53D8C"/>
    <w:rsid w:val="00C5469F"/>
    <w:rsid w:val="00C55584"/>
    <w:rsid w:val="00C564B6"/>
    <w:rsid w:val="00C570F1"/>
    <w:rsid w:val="00C57891"/>
    <w:rsid w:val="00C57EBC"/>
    <w:rsid w:val="00C61A1C"/>
    <w:rsid w:val="00C62441"/>
    <w:rsid w:val="00C6534A"/>
    <w:rsid w:val="00C65708"/>
    <w:rsid w:val="00C659BE"/>
    <w:rsid w:val="00C66555"/>
    <w:rsid w:val="00C7191C"/>
    <w:rsid w:val="00C74FBC"/>
    <w:rsid w:val="00C75397"/>
    <w:rsid w:val="00C756AE"/>
    <w:rsid w:val="00C75C1C"/>
    <w:rsid w:val="00C77CEF"/>
    <w:rsid w:val="00C80069"/>
    <w:rsid w:val="00C82AE3"/>
    <w:rsid w:val="00C83EC7"/>
    <w:rsid w:val="00C85893"/>
    <w:rsid w:val="00C86279"/>
    <w:rsid w:val="00C86BB5"/>
    <w:rsid w:val="00C86F7A"/>
    <w:rsid w:val="00C911F3"/>
    <w:rsid w:val="00C91C47"/>
    <w:rsid w:val="00C9333D"/>
    <w:rsid w:val="00C97DA3"/>
    <w:rsid w:val="00CA0E19"/>
    <w:rsid w:val="00CA1DCD"/>
    <w:rsid w:val="00CA28D5"/>
    <w:rsid w:val="00CA29E4"/>
    <w:rsid w:val="00CA2A5C"/>
    <w:rsid w:val="00CA3F7B"/>
    <w:rsid w:val="00CA69B0"/>
    <w:rsid w:val="00CA7E46"/>
    <w:rsid w:val="00CB026B"/>
    <w:rsid w:val="00CB0C3C"/>
    <w:rsid w:val="00CB221C"/>
    <w:rsid w:val="00CB2C31"/>
    <w:rsid w:val="00CB3212"/>
    <w:rsid w:val="00CB5E6A"/>
    <w:rsid w:val="00CB5EAE"/>
    <w:rsid w:val="00CC1B73"/>
    <w:rsid w:val="00CC1D49"/>
    <w:rsid w:val="00CC23FC"/>
    <w:rsid w:val="00CC5230"/>
    <w:rsid w:val="00CC5A6C"/>
    <w:rsid w:val="00CD02CE"/>
    <w:rsid w:val="00CD167E"/>
    <w:rsid w:val="00CD3BD8"/>
    <w:rsid w:val="00CD775A"/>
    <w:rsid w:val="00CD77FC"/>
    <w:rsid w:val="00CE103C"/>
    <w:rsid w:val="00CE3D29"/>
    <w:rsid w:val="00CE52FB"/>
    <w:rsid w:val="00CE5E11"/>
    <w:rsid w:val="00CE7B0E"/>
    <w:rsid w:val="00CE7F8B"/>
    <w:rsid w:val="00CF1105"/>
    <w:rsid w:val="00CF3C57"/>
    <w:rsid w:val="00D015E9"/>
    <w:rsid w:val="00D0332F"/>
    <w:rsid w:val="00D075F5"/>
    <w:rsid w:val="00D146FF"/>
    <w:rsid w:val="00D16D8E"/>
    <w:rsid w:val="00D179C1"/>
    <w:rsid w:val="00D22954"/>
    <w:rsid w:val="00D24590"/>
    <w:rsid w:val="00D25B55"/>
    <w:rsid w:val="00D26BE0"/>
    <w:rsid w:val="00D30348"/>
    <w:rsid w:val="00D31754"/>
    <w:rsid w:val="00D31CFE"/>
    <w:rsid w:val="00D32CBC"/>
    <w:rsid w:val="00D3373B"/>
    <w:rsid w:val="00D355FB"/>
    <w:rsid w:val="00D364D0"/>
    <w:rsid w:val="00D37670"/>
    <w:rsid w:val="00D3773A"/>
    <w:rsid w:val="00D40F32"/>
    <w:rsid w:val="00D41808"/>
    <w:rsid w:val="00D43664"/>
    <w:rsid w:val="00D43693"/>
    <w:rsid w:val="00D44191"/>
    <w:rsid w:val="00D44342"/>
    <w:rsid w:val="00D445C0"/>
    <w:rsid w:val="00D450A5"/>
    <w:rsid w:val="00D47D52"/>
    <w:rsid w:val="00D5203F"/>
    <w:rsid w:val="00D52133"/>
    <w:rsid w:val="00D52266"/>
    <w:rsid w:val="00D53D9D"/>
    <w:rsid w:val="00D5487B"/>
    <w:rsid w:val="00D55919"/>
    <w:rsid w:val="00D5650F"/>
    <w:rsid w:val="00D602D2"/>
    <w:rsid w:val="00D60DB4"/>
    <w:rsid w:val="00D620A2"/>
    <w:rsid w:val="00D63B26"/>
    <w:rsid w:val="00D63B62"/>
    <w:rsid w:val="00D64249"/>
    <w:rsid w:val="00D67E3A"/>
    <w:rsid w:val="00D74825"/>
    <w:rsid w:val="00D750A6"/>
    <w:rsid w:val="00D763A2"/>
    <w:rsid w:val="00D76D12"/>
    <w:rsid w:val="00D812F5"/>
    <w:rsid w:val="00D81F31"/>
    <w:rsid w:val="00D8272C"/>
    <w:rsid w:val="00D85821"/>
    <w:rsid w:val="00D86990"/>
    <w:rsid w:val="00D86EEF"/>
    <w:rsid w:val="00D904C8"/>
    <w:rsid w:val="00D91616"/>
    <w:rsid w:val="00D92A8D"/>
    <w:rsid w:val="00D94395"/>
    <w:rsid w:val="00D95B19"/>
    <w:rsid w:val="00D973EF"/>
    <w:rsid w:val="00DA047E"/>
    <w:rsid w:val="00DA2E9C"/>
    <w:rsid w:val="00DA7299"/>
    <w:rsid w:val="00DB1D92"/>
    <w:rsid w:val="00DB222B"/>
    <w:rsid w:val="00DB352F"/>
    <w:rsid w:val="00DB5B22"/>
    <w:rsid w:val="00DB7991"/>
    <w:rsid w:val="00DC2B23"/>
    <w:rsid w:val="00DC54F5"/>
    <w:rsid w:val="00DC7038"/>
    <w:rsid w:val="00DD1345"/>
    <w:rsid w:val="00DD1EA7"/>
    <w:rsid w:val="00DD4904"/>
    <w:rsid w:val="00DD4AE8"/>
    <w:rsid w:val="00DD518F"/>
    <w:rsid w:val="00DD5BFC"/>
    <w:rsid w:val="00DD692A"/>
    <w:rsid w:val="00DD6A5C"/>
    <w:rsid w:val="00DE145B"/>
    <w:rsid w:val="00DE32F5"/>
    <w:rsid w:val="00DE5673"/>
    <w:rsid w:val="00DE68B3"/>
    <w:rsid w:val="00DE7CCF"/>
    <w:rsid w:val="00DF0524"/>
    <w:rsid w:val="00DF12E9"/>
    <w:rsid w:val="00DF306F"/>
    <w:rsid w:val="00DF30E9"/>
    <w:rsid w:val="00DF3391"/>
    <w:rsid w:val="00DF3C79"/>
    <w:rsid w:val="00DF4BD4"/>
    <w:rsid w:val="00DF4CD3"/>
    <w:rsid w:val="00DF674A"/>
    <w:rsid w:val="00E03D74"/>
    <w:rsid w:val="00E0703C"/>
    <w:rsid w:val="00E1072E"/>
    <w:rsid w:val="00E1238F"/>
    <w:rsid w:val="00E12952"/>
    <w:rsid w:val="00E12D21"/>
    <w:rsid w:val="00E14CBF"/>
    <w:rsid w:val="00E1528A"/>
    <w:rsid w:val="00E15A9C"/>
    <w:rsid w:val="00E15C5A"/>
    <w:rsid w:val="00E162DC"/>
    <w:rsid w:val="00E2156A"/>
    <w:rsid w:val="00E23FA5"/>
    <w:rsid w:val="00E264D0"/>
    <w:rsid w:val="00E306B7"/>
    <w:rsid w:val="00E31D0E"/>
    <w:rsid w:val="00E324F2"/>
    <w:rsid w:val="00E345B3"/>
    <w:rsid w:val="00E37B83"/>
    <w:rsid w:val="00E37CDF"/>
    <w:rsid w:val="00E42757"/>
    <w:rsid w:val="00E521D4"/>
    <w:rsid w:val="00E54656"/>
    <w:rsid w:val="00E55965"/>
    <w:rsid w:val="00E55C92"/>
    <w:rsid w:val="00E578A4"/>
    <w:rsid w:val="00E57F7A"/>
    <w:rsid w:val="00E616CA"/>
    <w:rsid w:val="00E636A8"/>
    <w:rsid w:val="00E637A3"/>
    <w:rsid w:val="00E66BBA"/>
    <w:rsid w:val="00E672D0"/>
    <w:rsid w:val="00E71263"/>
    <w:rsid w:val="00E71D02"/>
    <w:rsid w:val="00E7434F"/>
    <w:rsid w:val="00E74479"/>
    <w:rsid w:val="00E75D46"/>
    <w:rsid w:val="00E777A1"/>
    <w:rsid w:val="00E80B32"/>
    <w:rsid w:val="00E824E4"/>
    <w:rsid w:val="00E843A2"/>
    <w:rsid w:val="00E90D6C"/>
    <w:rsid w:val="00E95091"/>
    <w:rsid w:val="00E953A9"/>
    <w:rsid w:val="00E95DC1"/>
    <w:rsid w:val="00E976ED"/>
    <w:rsid w:val="00E97AD0"/>
    <w:rsid w:val="00EA1AC4"/>
    <w:rsid w:val="00EA3DAD"/>
    <w:rsid w:val="00EA533B"/>
    <w:rsid w:val="00EA5F8A"/>
    <w:rsid w:val="00EA693A"/>
    <w:rsid w:val="00EA6C99"/>
    <w:rsid w:val="00EA76EE"/>
    <w:rsid w:val="00EB075F"/>
    <w:rsid w:val="00EB2776"/>
    <w:rsid w:val="00EB33F9"/>
    <w:rsid w:val="00EB4258"/>
    <w:rsid w:val="00EB49C5"/>
    <w:rsid w:val="00EB76D3"/>
    <w:rsid w:val="00EC0CDD"/>
    <w:rsid w:val="00EC29ED"/>
    <w:rsid w:val="00EC3679"/>
    <w:rsid w:val="00EC474A"/>
    <w:rsid w:val="00EC580F"/>
    <w:rsid w:val="00EC6323"/>
    <w:rsid w:val="00ED0002"/>
    <w:rsid w:val="00ED0D92"/>
    <w:rsid w:val="00ED0FEE"/>
    <w:rsid w:val="00ED45A3"/>
    <w:rsid w:val="00ED52FC"/>
    <w:rsid w:val="00ED6F37"/>
    <w:rsid w:val="00ED7292"/>
    <w:rsid w:val="00EE4474"/>
    <w:rsid w:val="00EF1A5E"/>
    <w:rsid w:val="00EF1BDF"/>
    <w:rsid w:val="00EF3096"/>
    <w:rsid w:val="00EF66BE"/>
    <w:rsid w:val="00EF7429"/>
    <w:rsid w:val="00F036CB"/>
    <w:rsid w:val="00F0443D"/>
    <w:rsid w:val="00F045AF"/>
    <w:rsid w:val="00F05450"/>
    <w:rsid w:val="00F072A0"/>
    <w:rsid w:val="00F118E6"/>
    <w:rsid w:val="00F15C90"/>
    <w:rsid w:val="00F16328"/>
    <w:rsid w:val="00F165BD"/>
    <w:rsid w:val="00F20FBE"/>
    <w:rsid w:val="00F2376E"/>
    <w:rsid w:val="00F23972"/>
    <w:rsid w:val="00F2544E"/>
    <w:rsid w:val="00F26047"/>
    <w:rsid w:val="00F30083"/>
    <w:rsid w:val="00F314A8"/>
    <w:rsid w:val="00F32FA7"/>
    <w:rsid w:val="00F330FF"/>
    <w:rsid w:val="00F33D9C"/>
    <w:rsid w:val="00F35906"/>
    <w:rsid w:val="00F35EAA"/>
    <w:rsid w:val="00F3691A"/>
    <w:rsid w:val="00F3754B"/>
    <w:rsid w:val="00F37B9C"/>
    <w:rsid w:val="00F40225"/>
    <w:rsid w:val="00F40F5D"/>
    <w:rsid w:val="00F4713E"/>
    <w:rsid w:val="00F4753E"/>
    <w:rsid w:val="00F5306C"/>
    <w:rsid w:val="00F538D9"/>
    <w:rsid w:val="00F56485"/>
    <w:rsid w:val="00F57569"/>
    <w:rsid w:val="00F62118"/>
    <w:rsid w:val="00F64DF7"/>
    <w:rsid w:val="00F65628"/>
    <w:rsid w:val="00F6579A"/>
    <w:rsid w:val="00F73B90"/>
    <w:rsid w:val="00F746DB"/>
    <w:rsid w:val="00F75238"/>
    <w:rsid w:val="00F7567A"/>
    <w:rsid w:val="00F75B27"/>
    <w:rsid w:val="00F75CC0"/>
    <w:rsid w:val="00F76422"/>
    <w:rsid w:val="00F8032E"/>
    <w:rsid w:val="00F82088"/>
    <w:rsid w:val="00F8328C"/>
    <w:rsid w:val="00F84F63"/>
    <w:rsid w:val="00F87287"/>
    <w:rsid w:val="00F87B7A"/>
    <w:rsid w:val="00F9095B"/>
    <w:rsid w:val="00F90BA9"/>
    <w:rsid w:val="00F9124F"/>
    <w:rsid w:val="00F917A6"/>
    <w:rsid w:val="00F919B0"/>
    <w:rsid w:val="00F91CFC"/>
    <w:rsid w:val="00F925AC"/>
    <w:rsid w:val="00F93BB7"/>
    <w:rsid w:val="00F943B9"/>
    <w:rsid w:val="00F95EB3"/>
    <w:rsid w:val="00F970D8"/>
    <w:rsid w:val="00F97C20"/>
    <w:rsid w:val="00FA1910"/>
    <w:rsid w:val="00FA1EA0"/>
    <w:rsid w:val="00FA6908"/>
    <w:rsid w:val="00FA6E2D"/>
    <w:rsid w:val="00FA7D5F"/>
    <w:rsid w:val="00FB087B"/>
    <w:rsid w:val="00FB3C9D"/>
    <w:rsid w:val="00FB5220"/>
    <w:rsid w:val="00FB5C29"/>
    <w:rsid w:val="00FC1485"/>
    <w:rsid w:val="00FC33C8"/>
    <w:rsid w:val="00FC6C49"/>
    <w:rsid w:val="00FC6C71"/>
    <w:rsid w:val="00FC726A"/>
    <w:rsid w:val="00FC74B3"/>
    <w:rsid w:val="00FC7BEC"/>
    <w:rsid w:val="00FD2617"/>
    <w:rsid w:val="00FD2963"/>
    <w:rsid w:val="00FD4049"/>
    <w:rsid w:val="00FD571C"/>
    <w:rsid w:val="00FD71EB"/>
    <w:rsid w:val="00FE085C"/>
    <w:rsid w:val="00FE0F84"/>
    <w:rsid w:val="00FE12F4"/>
    <w:rsid w:val="00FE1D0B"/>
    <w:rsid w:val="00FE263C"/>
    <w:rsid w:val="00FE2A77"/>
    <w:rsid w:val="00FE3A65"/>
    <w:rsid w:val="00FE3CDD"/>
    <w:rsid w:val="00FE46BC"/>
    <w:rsid w:val="00FE4D8E"/>
    <w:rsid w:val="00FE5014"/>
    <w:rsid w:val="00FE5449"/>
    <w:rsid w:val="00FE66E5"/>
    <w:rsid w:val="00FE6A8C"/>
    <w:rsid w:val="00FE70C3"/>
    <w:rsid w:val="00FE7A15"/>
    <w:rsid w:val="00FF0502"/>
    <w:rsid w:val="00FF0E07"/>
    <w:rsid w:val="00FF2134"/>
    <w:rsid w:val="00FF32A8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CA08A-6D6D-4A5E-B7A3-263A980FE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1946</Words>
  <Characters>9266</Characters>
  <Application>Microsoft Office Word</Application>
  <DocSecurity>0</DocSecurity>
  <Lines>231</Lines>
  <Paragraphs>207</Paragraphs>
  <ScaleCrop>false</ScaleCrop>
  <Company/>
  <LinksUpToDate>false</LinksUpToDate>
  <CharactersWithSpaces>11005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Zhe Fu</cp:lastModifiedBy>
  <cp:revision>5</cp:revision>
  <dcterms:created xsi:type="dcterms:W3CDTF">2022-09-30T03:08:00Z</dcterms:created>
  <dcterms:modified xsi:type="dcterms:W3CDTF">2022-09-30T03:22:00Z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